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E" w:rsidRPr="004B217E" w:rsidRDefault="004B217E" w:rsidP="004B217E">
      <w:pPr>
        <w:spacing w:before="0" w:after="240" w:line="240" w:lineRule="auto"/>
        <w:jc w:val="right"/>
        <w:rPr>
          <w:rFonts w:eastAsia="Calibri" w:cs="Arial"/>
          <w:b/>
          <w:sz w:val="22"/>
        </w:rPr>
      </w:pPr>
      <w:r w:rsidRPr="004B217E">
        <w:rPr>
          <w:rFonts w:eastAsia="Calibri" w:cs="Arial"/>
          <w:i/>
          <w:sz w:val="22"/>
        </w:rPr>
        <w:t>(Stan na 1 lipca 2016 r.)</w:t>
      </w:r>
    </w:p>
    <w:p w:rsidR="004B217E" w:rsidRPr="004B217E" w:rsidRDefault="004B217E" w:rsidP="00213BBF">
      <w:pPr>
        <w:pStyle w:val="Tytu"/>
      </w:pPr>
      <w:r w:rsidRPr="004B217E">
        <w:t>WARUNKI TARYFOWE OFERTY SPECJALNEJ „ŚLĄSKI BILET MIESIĘCZNY” ZWANEJ DALEJ BILETEM ŚLĄSKIM</w:t>
      </w:r>
    </w:p>
    <w:p w:rsidR="004B217E" w:rsidRPr="004B217E" w:rsidRDefault="004B217E" w:rsidP="004B217E">
      <w:pPr>
        <w:spacing w:before="0" w:after="0" w:line="360" w:lineRule="exact"/>
        <w:jc w:val="center"/>
        <w:rPr>
          <w:rFonts w:eastAsia="Times New Roman" w:cs="Arial"/>
          <w:i/>
          <w:sz w:val="24"/>
          <w:szCs w:val="24"/>
          <w:lang w:eastAsia="pl-PL"/>
        </w:rPr>
      </w:pPr>
      <w:r w:rsidRPr="004B217E">
        <w:rPr>
          <w:rFonts w:eastAsia="Calibri" w:cs="Arial"/>
          <w:sz w:val="24"/>
          <w:szCs w:val="24"/>
        </w:rPr>
        <w:t xml:space="preserve">obowiązuje od 1 października 2011 r. </w:t>
      </w:r>
    </w:p>
    <w:p w:rsidR="004B217E" w:rsidRPr="004B217E" w:rsidRDefault="004B217E" w:rsidP="004B217E">
      <w:pPr>
        <w:pStyle w:val="Nagwek1"/>
      </w:pPr>
      <w:r w:rsidRPr="004B217E">
        <w:t>1.</w:t>
      </w:r>
      <w:r w:rsidRPr="004B217E">
        <w:tab/>
        <w:t>Uprawnieni</w:t>
      </w:r>
    </w:p>
    <w:p w:rsidR="004B217E" w:rsidRPr="004B217E" w:rsidRDefault="004B217E" w:rsidP="004B217E">
      <w:pPr>
        <w:numPr>
          <w:ilvl w:val="0"/>
          <w:numId w:val="5"/>
        </w:numPr>
        <w:spacing w:before="0" w:after="0" w:line="360" w:lineRule="exact"/>
        <w:ind w:left="374" w:hanging="37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wg taryfy normalnej może nabyć każda osoba.</w:t>
      </w:r>
    </w:p>
    <w:p w:rsidR="004B217E" w:rsidRPr="004B217E" w:rsidRDefault="004B217E" w:rsidP="004B217E">
      <w:pPr>
        <w:numPr>
          <w:ilvl w:val="0"/>
          <w:numId w:val="5"/>
        </w:numPr>
        <w:spacing w:before="60" w:after="0" w:line="360" w:lineRule="exact"/>
        <w:ind w:left="374" w:hanging="37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Osoba uprawniona do ulgi ustawowej: 33%, 37%, 49%, 51%, 78% i 93% przy przejazdach pociągami KŚ i jednocześnie uprawniona do ulgi 50% przy przejazdach środkami komunikacji miejskiej Komunikacyjnego Związku Komunalnego Górnośląskiego Okręgu Przemysłowego (zwany dalej KZK GOP), może nabyć bilet śląski ulgowy. </w:t>
      </w:r>
    </w:p>
    <w:p w:rsidR="004B217E" w:rsidRPr="004B217E" w:rsidRDefault="004B217E" w:rsidP="004B217E">
      <w:pPr>
        <w:numPr>
          <w:ilvl w:val="0"/>
          <w:numId w:val="5"/>
        </w:numPr>
        <w:spacing w:before="60" w:after="0" w:line="360" w:lineRule="exact"/>
        <w:ind w:left="374" w:hanging="37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Osoba uprawniona wyłącznie do ulgi ustawowej: 33%, 37%, 49%, 51%, 78% i 93% przy przejazdach pociągami KŚ nie posiadająca uprawnień do ulgowych przejazdów środkami komunikacji miejskiej może nabyć bilet śląski z ulgą ustawową 33%, 37%, 49%, 51%, 78% i 93% na przejazdy pociągami KŚ i wg taryfy normalnej na przejazdy środkami komunikacji miejskiej KZK GOP.</w:t>
      </w:r>
    </w:p>
    <w:p w:rsidR="004B217E" w:rsidRPr="004B217E" w:rsidRDefault="004B217E" w:rsidP="004B217E">
      <w:pPr>
        <w:numPr>
          <w:ilvl w:val="0"/>
          <w:numId w:val="5"/>
        </w:numPr>
        <w:spacing w:before="60" w:after="0" w:line="360" w:lineRule="exact"/>
        <w:ind w:left="374" w:hanging="374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Osoba uprawniona wyłącznie do ulgi 50% przy przejazdach środkami komunikacji miejskiej KZK GOP, nie posiadająca uprawnień do ulgowych przejazdów przy przejazdach pociągami KŚ, może nabyć bilet śląski wg taryfy normalnej na przejazdy pociągami KŚ i z ulgą 50% na przejazdy środkami komunikacji miejskiej KZK GOP.</w:t>
      </w:r>
    </w:p>
    <w:p w:rsidR="004B217E" w:rsidRPr="004B217E" w:rsidRDefault="004B217E" w:rsidP="004B217E">
      <w:pPr>
        <w:pStyle w:val="Nagwek1"/>
      </w:pPr>
      <w:r w:rsidRPr="004B217E">
        <w:t>2.</w:t>
      </w:r>
      <w:r w:rsidRPr="004B217E">
        <w:tab/>
        <w:t>Zakres ważności</w:t>
      </w:r>
    </w:p>
    <w:p w:rsidR="004B217E" w:rsidRPr="004B217E" w:rsidRDefault="004B217E" w:rsidP="004B217E">
      <w:pPr>
        <w:numPr>
          <w:ilvl w:val="0"/>
          <w:numId w:val="6"/>
        </w:numPr>
        <w:tabs>
          <w:tab w:val="clear" w:pos="1477"/>
        </w:tabs>
        <w:spacing w:before="0" w:after="0" w:line="360" w:lineRule="exact"/>
        <w:ind w:left="426" w:hanging="426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wydaje się na życzenie podróżnego, na przejazdy:</w:t>
      </w:r>
    </w:p>
    <w:p w:rsidR="004B217E" w:rsidRPr="004B217E" w:rsidRDefault="004B217E" w:rsidP="004B217E">
      <w:pPr>
        <w:numPr>
          <w:ilvl w:val="1"/>
          <w:numId w:val="6"/>
        </w:numPr>
        <w:spacing w:before="0" w:after="0" w:line="360" w:lineRule="exact"/>
        <w:ind w:left="851" w:hanging="425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„tam i z powrotem” w określonej relacji w klasie 2 pociągów KŚ, przewidzianych </w:t>
      </w:r>
      <w:r w:rsidRPr="004B217E">
        <w:rPr>
          <w:rFonts w:eastAsia="Times New Roman" w:cs="Arial"/>
          <w:sz w:val="24"/>
          <w:szCs w:val="24"/>
          <w:lang w:eastAsia="pl-PL"/>
        </w:rPr>
        <w:br/>
        <w:t>w rozkładzie jazdy oraz</w:t>
      </w:r>
    </w:p>
    <w:p w:rsidR="004B217E" w:rsidRPr="004B217E" w:rsidRDefault="004B217E" w:rsidP="004B217E">
      <w:pPr>
        <w:numPr>
          <w:ilvl w:val="1"/>
          <w:numId w:val="6"/>
        </w:numPr>
        <w:spacing w:before="0" w:after="0" w:line="360" w:lineRule="exact"/>
        <w:ind w:left="851" w:hanging="425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liniami autobusowymi i tramwajowymi obsługiwanymi przez KZK GOP na terenie jednego wybranego miasta (gminy) lub dwóch i więcej miast (gmin)</w:t>
      </w:r>
      <w:r w:rsidRPr="004B217E">
        <w:rPr>
          <w:rFonts w:eastAsia="Times New Roman" w:cs="Arial"/>
          <w:color w:val="FF0000"/>
          <w:sz w:val="24"/>
          <w:szCs w:val="24"/>
          <w:lang w:eastAsia="pl-PL"/>
        </w:rPr>
        <w:t>.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Wykaz miast (gmin) w imieniu których komunikację miejską organizuje KZK GOP oraz tych, na teren których wjeżdżają pojazdy komunikacji miejskiej organizowanej przez KZK GOP stanowi załącznik do niniejszych warunków.</w:t>
      </w:r>
    </w:p>
    <w:p w:rsidR="004B217E" w:rsidRPr="004B217E" w:rsidRDefault="004B217E" w:rsidP="004B217E">
      <w:pPr>
        <w:numPr>
          <w:ilvl w:val="0"/>
          <w:numId w:val="6"/>
        </w:numPr>
        <w:tabs>
          <w:tab w:val="clear" w:pos="1477"/>
        </w:tabs>
        <w:spacing w:before="60" w:after="0" w:line="360" w:lineRule="exact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Bilety śląskie uprawniają do nieograniczonej liczby przejazdów, wyłącznie drogą najkrótszą wskazaną na bilecie, między wszystkimi stacjami (przystankami) odcinka linii kolejowej, na który zostały wydane oraz w zależności od wskazania podróżnego na liniach obsługiwanych przez KZK GOP:</w:t>
      </w:r>
    </w:p>
    <w:p w:rsidR="004B217E" w:rsidRPr="004B217E" w:rsidRDefault="004B217E" w:rsidP="004B217E">
      <w:pPr>
        <w:numPr>
          <w:ilvl w:val="1"/>
          <w:numId w:val="7"/>
        </w:numPr>
        <w:spacing w:before="0" w:after="0" w:line="360" w:lineRule="exact"/>
        <w:ind w:left="85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na terenie jednego wybranego miasta (gminy) – SM/A-T lub</w:t>
      </w:r>
    </w:p>
    <w:p w:rsidR="004B217E" w:rsidRPr="004B217E" w:rsidRDefault="004B217E" w:rsidP="004B217E">
      <w:pPr>
        <w:numPr>
          <w:ilvl w:val="1"/>
          <w:numId w:val="7"/>
        </w:numPr>
        <w:spacing w:before="0" w:after="0" w:line="360" w:lineRule="exact"/>
        <w:ind w:left="85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na terenie dwóch i więcej miast (gmin) – SC/A-T, </w:t>
      </w:r>
    </w:p>
    <w:p w:rsidR="004B217E" w:rsidRPr="004B217E" w:rsidRDefault="004B217E" w:rsidP="004B217E">
      <w:pPr>
        <w:spacing w:before="0" w:after="0" w:line="360" w:lineRule="exact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lastRenderedPageBreak/>
        <w:t>zgodnie z Taryfą przewozu osób i bagażu w komunikacji miejskiej KZK GOP. Wybrane miasto (gmina), na terenie którego bilet jest ważny, musi być na nim wskazane;</w:t>
      </w:r>
    </w:p>
    <w:p w:rsidR="004B217E" w:rsidRPr="004B217E" w:rsidRDefault="004B217E" w:rsidP="004B217E">
      <w:pPr>
        <w:numPr>
          <w:ilvl w:val="0"/>
          <w:numId w:val="6"/>
        </w:numPr>
        <w:tabs>
          <w:tab w:val="clear" w:pos="1477"/>
        </w:tabs>
        <w:spacing w:before="60" w:after="0" w:line="360" w:lineRule="exact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Bilety śląskie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wydaje się na okres jednego miesiąca, np. od 6 grudnia do 5 stycznia, od 1 października do 31 października. </w:t>
      </w:r>
    </w:p>
    <w:p w:rsidR="004B217E" w:rsidRPr="004B217E" w:rsidRDefault="004B217E" w:rsidP="004B217E">
      <w:pPr>
        <w:numPr>
          <w:ilvl w:val="0"/>
          <w:numId w:val="6"/>
        </w:numPr>
        <w:tabs>
          <w:tab w:val="clear" w:pos="1477"/>
        </w:tabs>
        <w:spacing w:before="60" w:after="0" w:line="360" w:lineRule="exact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Bilety ważne są począwszy od daty wydania lub wskazanej przez nabywcę.</w:t>
      </w:r>
    </w:p>
    <w:p w:rsidR="004B217E" w:rsidRPr="004B217E" w:rsidRDefault="004B217E" w:rsidP="004B217E">
      <w:pPr>
        <w:pStyle w:val="Nagwek1"/>
      </w:pPr>
      <w:r w:rsidRPr="004B217E">
        <w:t>3.</w:t>
      </w:r>
      <w:r w:rsidRPr="004B217E">
        <w:tab/>
        <w:t>Warunki stosowania</w:t>
      </w:r>
    </w:p>
    <w:p w:rsidR="004B217E" w:rsidRPr="004B217E" w:rsidRDefault="004B217E" w:rsidP="004B217E">
      <w:pPr>
        <w:numPr>
          <w:ilvl w:val="0"/>
          <w:numId w:val="8"/>
        </w:numPr>
        <w:spacing w:before="60" w:after="60" w:line="360" w:lineRule="exact"/>
        <w:ind w:left="454"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można nabyć w kasach biletowych KŚ najwcześniej na 7 dni przed dniem wyjazdu lub w pierwszym dniu ważności biletu.</w:t>
      </w:r>
    </w:p>
    <w:p w:rsidR="004B217E" w:rsidRPr="004B217E" w:rsidRDefault="004B217E" w:rsidP="004B217E">
      <w:pPr>
        <w:numPr>
          <w:ilvl w:val="0"/>
          <w:numId w:val="8"/>
        </w:numPr>
        <w:spacing w:before="60" w:after="60" w:line="360" w:lineRule="exact"/>
        <w:ind w:left="454"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wydawany jest elektronicznie i zaopatrzony w nadruk „BILET IMIENNY MIESIĘCZNY ŚLĄSKI”.</w:t>
      </w:r>
    </w:p>
    <w:p w:rsidR="004B217E" w:rsidRPr="004B217E" w:rsidRDefault="004B217E" w:rsidP="004B217E">
      <w:pPr>
        <w:numPr>
          <w:ilvl w:val="0"/>
          <w:numId w:val="8"/>
        </w:numPr>
        <w:spacing w:before="60" w:after="60" w:line="360" w:lineRule="exact"/>
        <w:ind w:left="454"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Osoba odbywająca przejazd na podstawie ulgowego biletu musi spełniać warunki, o których mowa odpowiednio w postanowieniach § 13 Taryfy przewozowej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(TP-KŚ) oraz w Taryfie przewozu osób i bagażu w komunikacji miejskiej KZK GOP.</w:t>
      </w:r>
    </w:p>
    <w:p w:rsidR="004B217E" w:rsidRPr="004B217E" w:rsidRDefault="004B217E" w:rsidP="004B217E">
      <w:pPr>
        <w:numPr>
          <w:ilvl w:val="0"/>
          <w:numId w:val="8"/>
        </w:numPr>
        <w:spacing w:before="60" w:after="60" w:line="360" w:lineRule="exac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Przy sprzedaży biletów, kasjer wpisuje na bilecie odpowiednio imię i nazwisko właściciela oraz nazwę wybranego przez podróżnego miasta (gminy), na terenie którego linie autobusowe i tramwajowe są obsługiwane przez KZK GOP. </w:t>
      </w:r>
    </w:p>
    <w:p w:rsidR="004B217E" w:rsidRPr="004B217E" w:rsidRDefault="004B217E" w:rsidP="004B217E">
      <w:pPr>
        <w:spacing w:before="0" w:after="60" w:line="360" w:lineRule="exact"/>
        <w:ind w:left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Właściciel obowiązany jest wpisać w sposób trwały na bilecie numer dokumentu ze zdjęciem, umożliwiającym stwierdzenie tożsamości. Bilet bez wpisanego numeru dokumentu i nazwy miasta (gminy), jest nieważny.</w:t>
      </w:r>
    </w:p>
    <w:p w:rsidR="004B217E" w:rsidRPr="004B217E" w:rsidRDefault="004B217E" w:rsidP="004B217E">
      <w:pPr>
        <w:numPr>
          <w:ilvl w:val="0"/>
          <w:numId w:val="8"/>
        </w:numPr>
        <w:spacing w:before="0" w:after="0" w:line="360" w:lineRule="exac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Jeżeli podróżny w czasie przejazdu pociągiem:</w:t>
      </w:r>
    </w:p>
    <w:p w:rsidR="004B217E" w:rsidRPr="004B217E" w:rsidRDefault="004B217E" w:rsidP="004B217E">
      <w:pPr>
        <w:widowControl w:val="0"/>
        <w:numPr>
          <w:ilvl w:val="0"/>
          <w:numId w:val="9"/>
        </w:numPr>
        <w:snapToGrid w:val="0"/>
        <w:spacing w:before="0" w:after="0" w:line="360" w:lineRule="exact"/>
        <w:ind w:left="748" w:hanging="322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oświadczy, że posiada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>, ale nie okaże go w pociągu,</w:t>
      </w:r>
    </w:p>
    <w:p w:rsidR="004B217E" w:rsidRPr="004B217E" w:rsidRDefault="004B217E" w:rsidP="004B217E">
      <w:pPr>
        <w:widowControl w:val="0"/>
        <w:numPr>
          <w:ilvl w:val="0"/>
          <w:numId w:val="9"/>
        </w:numPr>
        <w:snapToGrid w:val="0"/>
        <w:spacing w:before="0" w:after="60" w:line="360" w:lineRule="exact"/>
        <w:ind w:left="748" w:hanging="323"/>
        <w:jc w:val="both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okaże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>, ale nie okaże żadnego dokumentu potwierdzającego tożsamość, oświadczy, że posiada uprawnienie do ulgi, okaże bilet ulgowy, ale nie może okazać dokumentu poświadczającego to uprawnienie, wówczas zwrot (umorzenie) zapłaconych w pociągu (wykazanych w wezwaniu do zapłaty) opłat taryfowych i opłaty dodatkowej – po potrąceniu (uiszczeniu) opłaty manipulacyjnej – może uzyskać w drodze reklamacji, na warunkach określonych w Regulaminie przewozu osób, zwierząt i rzeczy przez Koleje Śląskie Sp. z o.o. (RPO-KŚ). Wysokość opłaty manipulacyjnej określona jest w Cenniku usług przewozowych (C-KŚ) stanowiącym Dział IV Taryfy przewozowej KŚ.</w:t>
      </w:r>
    </w:p>
    <w:p w:rsidR="004B217E" w:rsidRPr="004B217E" w:rsidRDefault="004B217E" w:rsidP="004B217E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jc w:val="both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W stosunku do podróżnego, który w czasie przejazdu w środkach komunikacji miejskiej KZK GOP oświadczy, że posiada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, ale go nie okaże lub okaże bilet nieważny lub niewłaściwy bądź oświadczy, że posiada uprawnienie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 xml:space="preserve">do ulgi, okaże bilet ulgowy, ale nie może okazać dokumentu poświadczającego to uprawnienie, stosuje się przepisy Taryfy przewozu osób i bagażu w komunikacji miejskiej KZK GOP. </w:t>
      </w:r>
    </w:p>
    <w:p w:rsidR="004B217E" w:rsidRPr="004B217E" w:rsidRDefault="004B217E" w:rsidP="004B217E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jc w:val="both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lastRenderedPageBreak/>
        <w:t xml:space="preserve">W razie stwierdzenia, że z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biletu śląskiego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korzysta osoba inna niż na nim wskazana, lub bez uprawnień do ulgi, bilet uznaje się za nieważny, a osobę tę traktuje się jak podróżnego bez ważnego biletu.</w:t>
      </w:r>
    </w:p>
    <w:p w:rsidR="004B217E" w:rsidRPr="004B217E" w:rsidRDefault="004B217E" w:rsidP="004B217E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jc w:val="both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Foliowanie biletu, wymiana na inny bilet lub na </w:t>
      </w:r>
      <w:r w:rsidRPr="004B217E">
        <w:rPr>
          <w:rFonts w:eastAsia="Times New Roman" w:cs="Arial"/>
          <w:b/>
          <w:sz w:val="24"/>
          <w:szCs w:val="24"/>
          <w:lang w:eastAsia="pl-PL"/>
        </w:rPr>
        <w:t>bilet śląski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 ważny na przejazdy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w innej relacji, w pociągach innego rodzaju, albo w pociągach innego przewoźnika, ani też przedłużenie terminu jego ważności, nie są dozwolone.</w:t>
      </w:r>
    </w:p>
    <w:p w:rsidR="004B217E" w:rsidRPr="004B217E" w:rsidRDefault="004B217E" w:rsidP="004B217E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jc w:val="both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Za </w:t>
      </w:r>
      <w:r w:rsidRPr="004B217E">
        <w:rPr>
          <w:rFonts w:eastAsia="Times New Roman" w:cs="Arial"/>
          <w:b/>
          <w:sz w:val="24"/>
          <w:szCs w:val="24"/>
          <w:lang w:eastAsia="pl-PL"/>
        </w:rPr>
        <w:t xml:space="preserve">bilet śląski </w:t>
      </w:r>
      <w:r w:rsidRPr="004B217E">
        <w:rPr>
          <w:rFonts w:eastAsia="Times New Roman" w:cs="Arial"/>
          <w:sz w:val="24"/>
          <w:szCs w:val="24"/>
          <w:lang w:eastAsia="pl-PL"/>
        </w:rPr>
        <w:t xml:space="preserve">zniszczony w stopniu uniemożliwiającym odczytanie danych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(tj. któregokolwiek zapisu lub zabezpieczenia, czy też podarty i sklejony), zafoliowany, zagubiony lub skradziony,</w:t>
      </w:r>
      <w:r w:rsidRPr="004B217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4B217E">
        <w:rPr>
          <w:rFonts w:eastAsia="Times New Roman" w:cs="Arial"/>
          <w:sz w:val="24"/>
          <w:szCs w:val="24"/>
          <w:lang w:eastAsia="pl-PL"/>
        </w:rPr>
        <w:t>nie zwraca się uiszczonych należności i nie wydaje się duplikatów, także w przypadku wskazania daty i miejsca zakupu, numeru dokumentu oraz zgłoszenia straty do organów ścigania.</w:t>
      </w:r>
    </w:p>
    <w:p w:rsidR="004B217E" w:rsidRPr="004B217E" w:rsidRDefault="004B217E" w:rsidP="004B217E">
      <w:pPr>
        <w:widowControl w:val="0"/>
        <w:numPr>
          <w:ilvl w:val="0"/>
          <w:numId w:val="8"/>
        </w:numPr>
        <w:snapToGrid w:val="0"/>
        <w:spacing w:before="0" w:after="60" w:line="360" w:lineRule="exact"/>
        <w:ind w:left="454" w:hanging="454"/>
        <w:jc w:val="both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Podróżny może zabrać ze sobą i przewieźć rower, rzeczy i zwierzęta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4B217E">
        <w:rPr>
          <w:rFonts w:eastAsia="Times New Roman" w:cs="Arial"/>
          <w:sz w:val="24"/>
          <w:szCs w:val="24"/>
          <w:lang w:eastAsia="pl-PL"/>
        </w:rPr>
        <w:t>z zachowaniem zasad i warunków obowiązujących u danego przewoźnika.</w:t>
      </w:r>
    </w:p>
    <w:p w:rsidR="004B217E" w:rsidRPr="004B217E" w:rsidRDefault="004B217E" w:rsidP="004B217E">
      <w:pPr>
        <w:widowControl w:val="0"/>
        <w:numPr>
          <w:ilvl w:val="0"/>
          <w:numId w:val="8"/>
        </w:numPr>
        <w:snapToGrid w:val="0"/>
        <w:spacing w:before="0" w:after="0" w:line="360" w:lineRule="exact"/>
        <w:contextualSpacing/>
        <w:jc w:val="both"/>
        <w:rPr>
          <w:rFonts w:eastAsia="Times New Roman" w:cs="Arial"/>
          <w:strike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W sprawach nieuregulowanych niniejszymi warunkami taryfowymi oferty – stosuje się odpowiednio postanowienia:</w:t>
      </w:r>
    </w:p>
    <w:p w:rsidR="004B217E" w:rsidRPr="004B217E" w:rsidRDefault="004B217E" w:rsidP="004B217E">
      <w:pPr>
        <w:widowControl w:val="0"/>
        <w:numPr>
          <w:ilvl w:val="0"/>
          <w:numId w:val="11"/>
        </w:numPr>
        <w:snapToGrid w:val="0"/>
        <w:spacing w:before="0" w:after="0" w:line="360" w:lineRule="exact"/>
        <w:ind w:left="748" w:hanging="322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Taryfy przewozowej (TP-KŚ), </w:t>
      </w:r>
    </w:p>
    <w:p w:rsidR="004B217E" w:rsidRPr="004B217E" w:rsidRDefault="004B217E" w:rsidP="004B217E">
      <w:pPr>
        <w:widowControl w:val="0"/>
        <w:numPr>
          <w:ilvl w:val="0"/>
          <w:numId w:val="11"/>
        </w:numPr>
        <w:snapToGrid w:val="0"/>
        <w:spacing w:before="0" w:after="0" w:line="360" w:lineRule="exact"/>
        <w:ind w:left="748" w:hanging="322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Regulaminu przewozu osób, zwierząt i rzeczy przez Koleje Śląskie (RPO-KŚ) oraz</w:t>
      </w:r>
    </w:p>
    <w:p w:rsidR="004B217E" w:rsidRPr="004B217E" w:rsidRDefault="004B217E" w:rsidP="004B217E">
      <w:pPr>
        <w:widowControl w:val="0"/>
        <w:numPr>
          <w:ilvl w:val="0"/>
          <w:numId w:val="11"/>
        </w:numPr>
        <w:snapToGrid w:val="0"/>
        <w:spacing w:before="0" w:after="0" w:line="360" w:lineRule="exact"/>
        <w:ind w:left="748" w:hanging="322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Taryfy przewozu osób i bagażu w komunikacji miejskiej KZK GOP .</w:t>
      </w:r>
    </w:p>
    <w:p w:rsidR="004B217E" w:rsidRPr="004B217E" w:rsidRDefault="004B217E" w:rsidP="004B217E">
      <w:pPr>
        <w:pStyle w:val="Nagwek1"/>
        <w:numPr>
          <w:ilvl w:val="2"/>
          <w:numId w:val="11"/>
        </w:numPr>
        <w:tabs>
          <w:tab w:val="clear" w:pos="2383"/>
        </w:tabs>
        <w:ind w:left="426" w:hanging="426"/>
      </w:pPr>
      <w:r w:rsidRPr="004B217E">
        <w:t>Opłaty</w:t>
      </w:r>
    </w:p>
    <w:p w:rsidR="004B217E" w:rsidRPr="004B217E" w:rsidRDefault="004B217E" w:rsidP="004B217E">
      <w:pPr>
        <w:spacing w:before="0"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217E">
        <w:rPr>
          <w:rFonts w:eastAsia="Times New Roman" w:cs="Arial"/>
          <w:b/>
          <w:sz w:val="24"/>
          <w:szCs w:val="24"/>
          <w:lang w:eastAsia="pl-PL"/>
        </w:rPr>
        <w:t xml:space="preserve">Bilety śląskie </w:t>
      </w:r>
      <w:r w:rsidRPr="004B217E">
        <w:rPr>
          <w:rFonts w:eastAsia="Times New Roman" w:cs="Arial"/>
          <w:sz w:val="24"/>
          <w:szCs w:val="24"/>
          <w:lang w:eastAsia="pl-PL"/>
        </w:rPr>
        <w:t>sprzedawane są wg taryfy normalnej oraz z zastosowaniem ulg ustawowych: 33%, 37%, 49%, 51%, 78% i 93% przy przejazdach pociągami KŚ i/lub ulgi 50% przy przejazdach środkami komunikacji miejskiej KZK GOP.</w:t>
      </w:r>
      <w:r w:rsidRPr="004B2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B217E" w:rsidRPr="004B217E" w:rsidRDefault="004B217E" w:rsidP="004B217E">
      <w:pPr>
        <w:spacing w:before="0"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B217E" w:rsidRPr="004B217E" w:rsidSect="004B217E">
          <w:headerReference w:type="even" r:id="rId8"/>
          <w:headerReference w:type="default" r:id="rId9"/>
          <w:headerReference w:type="first" r:id="rId10"/>
          <w:pgSz w:w="11906" w:h="16838"/>
          <w:pgMar w:top="1135" w:right="1274" w:bottom="709" w:left="1418" w:header="709" w:footer="709" w:gutter="0"/>
          <w:cols w:space="708"/>
          <w:titlePg/>
          <w:docGrid w:linePitch="360"/>
        </w:sectPr>
      </w:pPr>
    </w:p>
    <w:p w:rsidR="004B217E" w:rsidRPr="004B217E" w:rsidRDefault="004B217E" w:rsidP="004B217E">
      <w:pPr>
        <w:spacing w:before="0" w:after="0" w:line="276" w:lineRule="auto"/>
        <w:jc w:val="both"/>
        <w:rPr>
          <w:rFonts w:eastAsia="Times New Roman" w:cs="Arial"/>
          <w:sz w:val="22"/>
          <w:lang w:eastAsia="pl-PL"/>
        </w:rPr>
      </w:pPr>
    </w:p>
    <w:p w:rsidR="003902BB" w:rsidRPr="003902BB" w:rsidRDefault="004B217E" w:rsidP="003902BB">
      <w:pPr>
        <w:tabs>
          <w:tab w:val="left" w:pos="11127"/>
        </w:tabs>
        <w:spacing w:before="240"/>
        <w:jc w:val="right"/>
        <w:rPr>
          <w:rFonts w:eastAsia="Times New Roman" w:cs="Arial"/>
          <w:b/>
          <w:i/>
          <w:sz w:val="22"/>
          <w:lang w:eastAsia="pl-PL"/>
        </w:rPr>
      </w:pPr>
      <w:r w:rsidRPr="004B217E">
        <w:rPr>
          <w:rFonts w:eastAsia="Times New Roman" w:cs="Arial"/>
          <w:b/>
          <w:i/>
          <w:sz w:val="22"/>
          <w:lang w:eastAsia="pl-PL"/>
        </w:rPr>
        <w:tab/>
      </w:r>
      <w:r w:rsidR="003902BB" w:rsidRPr="003902BB">
        <w:rPr>
          <w:rFonts w:eastAsia="Times New Roman" w:cs="Arial"/>
          <w:b/>
          <w:i/>
          <w:sz w:val="22"/>
          <w:lang w:eastAsia="pl-PL"/>
        </w:rPr>
        <w:t>Obowiązuje od 1 lipca 2016 r.</w:t>
      </w:r>
    </w:p>
    <w:p w:rsidR="003902BB" w:rsidRPr="003902BB" w:rsidRDefault="003902BB" w:rsidP="003902BB">
      <w:pPr>
        <w:tabs>
          <w:tab w:val="left" w:pos="11127"/>
        </w:tabs>
        <w:spacing w:before="240" w:after="0"/>
        <w:ind w:left="426"/>
        <w:rPr>
          <w:rFonts w:eastAsia="Times New Roman" w:cs="Arial"/>
          <w:b/>
          <w:bCs/>
          <w:sz w:val="22"/>
          <w:lang w:eastAsia="pl-PL"/>
        </w:rPr>
      </w:pPr>
      <w:r w:rsidRPr="003902BB">
        <w:rPr>
          <w:rFonts w:eastAsia="Times New Roman" w:cs="Arial"/>
          <w:b/>
          <w:bCs/>
          <w:sz w:val="22"/>
          <w:lang w:eastAsia="pl-PL"/>
        </w:rPr>
        <w:t>TABELA OPŁAT  ZA BILETY ŚLĄSKIE</w:t>
      </w:r>
    </w:p>
    <w:tbl>
      <w:tblPr>
        <w:tblW w:w="163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śląskie"/>
      </w:tblPr>
      <w:tblGrid>
        <w:gridCol w:w="927"/>
        <w:gridCol w:w="960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3902BB" w:rsidRPr="003902BB" w:rsidTr="003902BB">
        <w:trPr>
          <w:trHeight w:val="414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902B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3902BB" w:rsidRPr="003902BB" w:rsidRDefault="003902BB" w:rsidP="003902BB">
            <w:pPr>
              <w:spacing w:before="0"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902B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TARYFA NORMALNA</w:t>
            </w:r>
          </w:p>
        </w:tc>
        <w:tc>
          <w:tcPr>
            <w:tcW w:w="98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TARYFA MIESZANA – NORMALNA/ULGOWA</w:t>
            </w:r>
          </w:p>
        </w:tc>
      </w:tr>
      <w:tr w:rsidR="003902BB" w:rsidRPr="003902BB" w:rsidTr="003902BB">
        <w:trPr>
          <w:trHeight w:val="697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 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 +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br/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SC/A-T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 xml:space="preserve"> 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>SC/A-T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 xml:space="preserve"> 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33%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br/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SM/A-T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 xml:space="preserve"> 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>KŚ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 xml:space="preserve"> 33%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br/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SC/A-T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37%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37%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49%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49%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+ 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51%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+ 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51%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78%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78%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93%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2BB">
              <w:rPr>
                <w:rFonts w:eastAsia="Calibri" w:cs="Arial"/>
                <w:bCs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93%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t>+</w:t>
            </w:r>
            <w:r w:rsidRPr="003902BB">
              <w:rPr>
                <w:rFonts w:eastAsia="Calibri" w:cs="Arial"/>
                <w:bCs/>
                <w:sz w:val="18"/>
                <w:szCs w:val="18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18"/>
                <w:szCs w:val="18"/>
              </w:rPr>
              <w:t>N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do 5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174,40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193,60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124,00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133,60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150,11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169,31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147,17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166,37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138,34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157,54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136,86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156,06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116,99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136,19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105,95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125,15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6-10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192,80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212,00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142,40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152,00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162,44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181,64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158,76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177,96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147,72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166,92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145,88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165,08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121,04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140,24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107,24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126,44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11-15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211,20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230,40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160,80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170,40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174,77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193,97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170,35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189,55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157,10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176,30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154,90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174,10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125,09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144,29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108,53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127,73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16-20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229,60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248,80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179,20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188,80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187,10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206,30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181,94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201,14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166,49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185,69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163,91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183,11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129,14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148,34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109,82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129,02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21-25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248,00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267,20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197,60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207,20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199,42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218,62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193,54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212,74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175,87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195,07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172,93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192,13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133,18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152,38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111,10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130,30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26-30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259,20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278,40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208,80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218,40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206,93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226,13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200,59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219,79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181,58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200,78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178,42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197,62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135,65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154,85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111,89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131,09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31-35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268,80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288,00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218,40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228,00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213,36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232,56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206,64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225,84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186,48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205,68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183,12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202,32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137,76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156,96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112,56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131,76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36-40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276,80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296,00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226,40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236,00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218,72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237,92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211,68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230,88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190,56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209,76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187,04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206,24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139,52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158,72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113,12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132,32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41-45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292,80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312,00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242,40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252,00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229,44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248,64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221,76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240,96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198,72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217,92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194,88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214,08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143,04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162,24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114,24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133,44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46-50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298,40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317,60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248,00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257,60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233,19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252,39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225,29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244,49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201,58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220,78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197,62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216,82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144,27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163,47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114,63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133,83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51-55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313,60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332,80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263,20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272,80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243,38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262,58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234,86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254,06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209,33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228,53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205,07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224,27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147,62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166,82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115,70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134,90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56-60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328,80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348,00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278,40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288,00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253,56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272,76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244,44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263,64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217,08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236,28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212,52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231,72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150,96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170,16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116,76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135,95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61-70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331,20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350,40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280,80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290,40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255,17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274,37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245,95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265,15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218,30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237,50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213,70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232,90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151,49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170,69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116,93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136,13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71-80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345,60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364,80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295,20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304,80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264,82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284,02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255,02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274,22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225,65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244,85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220,75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239,95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154,66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173,86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117,94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137,14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81-90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359,20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378,40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308,80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318,40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273,93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293,13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263,59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282,79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232,58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251,78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227,42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246,62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157,65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176,85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118,89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138,09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91-100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364,80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384,00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314,40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324,00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277,68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296,88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267,12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286,32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235,44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254,64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230,16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249,36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158,88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178,08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119,28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138,48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101-140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376,80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396,00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326,40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336,00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285,72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304,92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274,68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293,88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241,56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260,76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236,04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255,24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161,52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180,72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120,12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139,32 zł</w:t>
            </w:r>
          </w:p>
        </w:tc>
      </w:tr>
      <w:tr w:rsidR="003902BB" w:rsidRPr="003902BB" w:rsidTr="003902BB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141-240</w:t>
            </w:r>
          </w:p>
        </w:tc>
        <w:tc>
          <w:tcPr>
            <w:tcW w:w="9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386,80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406,00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336,40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346,00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292,42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311,62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280,98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300,18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246,66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265,86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240,94 zł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260,14 zł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163,72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182,92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120,82 zł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3902BB">
              <w:rPr>
                <w:rFonts w:ascii="Calibri" w:eastAsia="Calibri" w:hAnsi="Calibri" w:cs="Times New Roman"/>
                <w:sz w:val="22"/>
              </w:rPr>
              <w:t>140,02 zł</w:t>
            </w:r>
          </w:p>
        </w:tc>
      </w:tr>
    </w:tbl>
    <w:p w:rsidR="003902BB" w:rsidRPr="003902BB" w:rsidRDefault="003902BB" w:rsidP="003902BB">
      <w:pPr>
        <w:spacing w:before="0" w:after="0"/>
        <w:ind w:left="991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2B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902BB" w:rsidRPr="003902BB" w:rsidRDefault="003902BB" w:rsidP="003902BB">
      <w:pPr>
        <w:spacing w:before="0" w:after="0"/>
        <w:ind w:left="991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2BB">
        <w:rPr>
          <w:rFonts w:eastAsia="Times New Roman" w:cs="Arial"/>
          <w:b/>
          <w:i/>
          <w:sz w:val="22"/>
          <w:lang w:eastAsia="pl-PL"/>
        </w:rPr>
        <w:lastRenderedPageBreak/>
        <w:t>Obowiązuje od 1 lipca 2016 r.</w:t>
      </w:r>
    </w:p>
    <w:tbl>
      <w:tblPr>
        <w:tblW w:w="16875" w:type="dxa"/>
        <w:tblInd w:w="1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śląskie - taryfa ulgowa"/>
      </w:tblPr>
      <w:tblGrid>
        <w:gridCol w:w="156"/>
        <w:gridCol w:w="1136"/>
        <w:gridCol w:w="776"/>
        <w:gridCol w:w="353"/>
        <w:gridCol w:w="425"/>
        <w:gridCol w:w="731"/>
        <w:gridCol w:w="1024"/>
        <w:gridCol w:w="24"/>
        <w:gridCol w:w="1000"/>
        <w:gridCol w:w="238"/>
        <w:gridCol w:w="786"/>
        <w:gridCol w:w="452"/>
        <w:gridCol w:w="572"/>
        <w:gridCol w:w="666"/>
        <w:gridCol w:w="363"/>
        <w:gridCol w:w="874"/>
        <w:gridCol w:w="145"/>
        <w:gridCol w:w="1052"/>
        <w:gridCol w:w="22"/>
        <w:gridCol w:w="1112"/>
        <w:gridCol w:w="107"/>
        <w:gridCol w:w="1027"/>
        <w:gridCol w:w="192"/>
        <w:gridCol w:w="942"/>
        <w:gridCol w:w="277"/>
        <w:gridCol w:w="1219"/>
        <w:gridCol w:w="1204"/>
      </w:tblGrid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414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Odległość w km</w:t>
            </w:r>
          </w:p>
        </w:tc>
        <w:tc>
          <w:tcPr>
            <w:tcW w:w="12883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TARYFA ULGOWA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69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 xml:space="preserve">KŚ </w:t>
            </w:r>
            <w:r w:rsidRPr="003902BB">
              <w:rPr>
                <w:rFonts w:eastAsia="Times New Roman" w:cs="Arial"/>
                <w:b/>
                <w:sz w:val="20"/>
                <w:szCs w:val="20"/>
                <w:lang w:eastAsia="pl-PL"/>
              </w:rPr>
              <w:t>33%</w:t>
            </w: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+</w:t>
            </w:r>
          </w:p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 xml:space="preserve">SM/A-T </w:t>
            </w:r>
            <w:r w:rsidRPr="003902B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 xml:space="preserve">KŚ </w:t>
            </w:r>
            <w:r w:rsidRPr="003902BB">
              <w:rPr>
                <w:rFonts w:eastAsia="Times New Roman" w:cs="Arial"/>
                <w:b/>
                <w:sz w:val="20"/>
                <w:szCs w:val="20"/>
                <w:lang w:eastAsia="pl-PL"/>
              </w:rPr>
              <w:t>33%</w:t>
            </w:r>
            <w:r w:rsidRPr="003902BB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+ </w:t>
            </w: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 xml:space="preserve">SC/A-T </w:t>
            </w:r>
            <w:r w:rsidRPr="003902B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37%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37%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br/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SC/A-T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 xml:space="preserve"> 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49%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49%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51%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51%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78%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78%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93%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SM/A-T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3902BB">
              <w:rPr>
                <w:rFonts w:eastAsia="Calibri" w:cs="Arial"/>
                <w:bCs/>
                <w:sz w:val="20"/>
                <w:szCs w:val="20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93%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t>+</w:t>
            </w:r>
            <w:r w:rsidRPr="003902BB">
              <w:rPr>
                <w:rFonts w:eastAsia="Calibri" w:cs="Arial"/>
                <w:bCs/>
                <w:sz w:val="20"/>
                <w:szCs w:val="20"/>
              </w:rPr>
              <w:br/>
              <w:t xml:space="preserve">SC/A-T </w:t>
            </w:r>
            <w:r w:rsidRPr="003902BB"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do 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99,71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109,31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96,77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106,37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87,94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97,54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86,46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96,06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66,59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76,19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55,55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65,15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6-10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112,04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121,64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108,36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117,96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97,32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106,92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95,48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105,08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70,64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80,24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56,84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66,44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11-15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124,37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133,97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119,95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129,55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106,70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116,30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104,50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114,10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74,69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84,29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58,13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67,73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16-20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136,70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146,30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131,54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141,14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116,09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125,69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113,51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123,11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78,74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88,34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59,42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69,02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21-25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149,02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158,62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143,14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152,74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125,47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135,07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122,53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132,13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82,78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92,38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60,70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70,30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26-30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156,53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166,13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150,19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159,79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131,18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140,78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128,02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137,62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85,25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94,85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61,49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71,09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31-35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162,96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172,56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156,24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165,84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136,08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145,68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132,72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142,32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87,36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96,96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62,16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71,76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36-40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168,32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177,92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161,28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170,88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140,16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149,76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136,64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146,24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89,12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98,72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62,72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72,32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41-45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179,04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188,64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171,36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180,96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148,32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157,92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144,48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154,08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92,64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102,24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63,84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73,44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46-50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182,79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192,39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174,89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184,49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151,18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160,78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147,22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156,82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93,87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103,47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64,23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73,83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51-55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192,98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202,58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184,46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194,06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158,93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168,53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154,67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164,27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97,22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106,82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65,30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74,90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56-60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203,16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212,76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194,04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203,64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166,68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176,28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162,12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171,72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100,56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110,16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66,36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75,96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61-70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204,77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214,37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195,55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205,15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167,90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177,50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163,30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172,90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101,09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110,69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66,53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76,13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71-80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214,42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224,02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204,62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214,22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175,25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184,85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170,35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179,95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104,26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113,86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67,54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77,14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81-90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223,53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233,13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213,19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222,79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182,18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191,78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177,02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186,62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107,25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116,85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68,49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78,09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91-100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227,28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236,88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216,72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226,32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185,04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194,64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179,76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189,36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108,48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118,08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68,88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78,48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101-140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235,32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244,92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224,28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233,88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191,16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200,76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185,64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195,24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111,12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120,72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69,72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79,32 zł</w:t>
            </w:r>
          </w:p>
        </w:tc>
      </w:tr>
      <w:tr w:rsidR="003902BB" w:rsidRPr="003902BB" w:rsidTr="003902BB">
        <w:trPr>
          <w:gridBefore w:val="1"/>
          <w:gridAfter w:val="3"/>
          <w:wBefore w:w="156" w:type="dxa"/>
          <w:wAfter w:w="2700" w:type="dxa"/>
          <w:trHeight w:val="3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902BB">
              <w:rPr>
                <w:rFonts w:eastAsia="Times New Roman" w:cs="Arial"/>
                <w:sz w:val="20"/>
                <w:szCs w:val="20"/>
                <w:lang w:eastAsia="pl-PL"/>
              </w:rPr>
              <w:t>141-240</w:t>
            </w:r>
          </w:p>
        </w:tc>
        <w:tc>
          <w:tcPr>
            <w:tcW w:w="11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242,02 zł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251,62 zł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230,58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240,18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196,26 zł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205,86 zł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190,54 zł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200,14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113,32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122,92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70,42 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2BB" w:rsidRPr="003902BB" w:rsidRDefault="003902BB" w:rsidP="003902BB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2BB">
              <w:rPr>
                <w:rFonts w:ascii="Calibri" w:eastAsia="Calibri" w:hAnsi="Calibri" w:cs="Times New Roman"/>
                <w:sz w:val="24"/>
                <w:szCs w:val="24"/>
              </w:rPr>
              <w:t>80,02 zł</w:t>
            </w:r>
          </w:p>
        </w:tc>
      </w:tr>
      <w:tr w:rsidR="003902BB" w:rsidRPr="003902BB" w:rsidTr="006569C7">
        <w:trPr>
          <w:trHeight w:val="315"/>
        </w:trPr>
        <w:tc>
          <w:tcPr>
            <w:tcW w:w="2068" w:type="dxa"/>
            <w:gridSpan w:val="3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>upoważnia do przejazdów w klasie 2 pociągów uruchamianych  przez Koleje Śląskie Sp. z o.o. w relacji na nim wskazanej, bilet NORMALNY</w:t>
            </w:r>
          </w:p>
        </w:tc>
      </w:tr>
      <w:tr w:rsidR="003902BB" w:rsidRPr="003902BB" w:rsidTr="006569C7">
        <w:trPr>
          <w:trHeight w:val="315"/>
        </w:trPr>
        <w:tc>
          <w:tcPr>
            <w:tcW w:w="2846" w:type="dxa"/>
            <w:gridSpan w:val="5"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 xml:space="preserve">KŚ </w:t>
            </w:r>
            <w:r w:rsidRPr="003902BB">
              <w:rPr>
                <w:rFonts w:eastAsia="Calibri" w:cs="Arial"/>
                <w:b/>
                <w:color w:val="000000"/>
                <w:sz w:val="18"/>
                <w:szCs w:val="18"/>
              </w:rPr>
              <w:t>33%,</w:t>
            </w: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 xml:space="preserve"> </w:t>
            </w:r>
            <w:r w:rsidRPr="003902BB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37%,  49%, 51%, 78%, 93%</w:t>
            </w: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>upoważnia do przejazdów w klasie 2</w:t>
            </w:r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pociągów uruchamianych  przez </w:t>
            </w: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>Koleje Śląskie Sp. z o.o. w relacji na nim wskazanej, bilet ULGOWY</w:t>
            </w:r>
          </w:p>
        </w:tc>
      </w:tr>
      <w:tr w:rsidR="003902BB" w:rsidRPr="003902BB" w:rsidTr="006569C7">
        <w:trPr>
          <w:trHeight w:val="315"/>
        </w:trPr>
        <w:tc>
          <w:tcPr>
            <w:tcW w:w="2068" w:type="dxa"/>
            <w:gridSpan w:val="3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 xml:space="preserve">SM/A-T </w:t>
            </w:r>
            <w:r w:rsidRPr="003902BB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>upoważnia do przejazdów wszystkimi liniami na terenie jednego wybranego miasta (gminy), bilet autobusowo-tramwajowy NORMALNY</w:t>
            </w:r>
          </w:p>
        </w:tc>
      </w:tr>
      <w:tr w:rsidR="003902BB" w:rsidRPr="003902BB" w:rsidTr="006569C7">
        <w:trPr>
          <w:trHeight w:val="315"/>
        </w:trPr>
        <w:tc>
          <w:tcPr>
            <w:tcW w:w="2068" w:type="dxa"/>
            <w:gridSpan w:val="3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 xml:space="preserve">SC/A-T </w:t>
            </w:r>
            <w:r w:rsidRPr="003902BB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>upoważnia do przejazdów wszystkimi liniami na terenie dwóch i więcej miast (gmin), bilet autobusowo-tramwajowy NORMALNY</w:t>
            </w:r>
          </w:p>
        </w:tc>
      </w:tr>
      <w:tr w:rsidR="003902BB" w:rsidRPr="003902BB" w:rsidTr="006569C7">
        <w:trPr>
          <w:trHeight w:val="315"/>
        </w:trPr>
        <w:tc>
          <w:tcPr>
            <w:tcW w:w="2846" w:type="dxa"/>
            <w:gridSpan w:val="5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 xml:space="preserve">SM/A-T U </w:t>
            </w:r>
            <w:r w:rsidRPr="003902BB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>upoważnia do przejazdów wszystkimi liniami na terenie jednego wybranego miasta (gminy), bilet autobusowo-tramwajowy ULGOWY</w:t>
            </w:r>
          </w:p>
        </w:tc>
      </w:tr>
      <w:tr w:rsidR="003902BB" w:rsidRPr="003902BB" w:rsidTr="006569C7">
        <w:trPr>
          <w:trHeight w:val="315"/>
        </w:trPr>
        <w:tc>
          <w:tcPr>
            <w:tcW w:w="2846" w:type="dxa"/>
            <w:gridSpan w:val="5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 xml:space="preserve">SC/A-T U </w:t>
            </w:r>
            <w:r w:rsidRPr="003902BB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029" w:type="dxa"/>
            <w:gridSpan w:val="2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902BB">
              <w:rPr>
                <w:rFonts w:eastAsia="Calibri" w:cs="Arial"/>
                <w:color w:val="000000"/>
                <w:sz w:val="18"/>
                <w:szCs w:val="18"/>
              </w:rPr>
              <w:t>upoważnia do przejazdów wszystkimi liniami na terenie dwóch i więcej miast (gmin), bilet autobusowo-tramwajowy ULGOWY</w:t>
            </w:r>
          </w:p>
        </w:tc>
      </w:tr>
      <w:tr w:rsidR="003902BB" w:rsidRPr="003902BB" w:rsidTr="006569C7">
        <w:trPr>
          <w:trHeight w:val="180"/>
        </w:trPr>
        <w:tc>
          <w:tcPr>
            <w:tcW w:w="2068" w:type="dxa"/>
            <w:gridSpan w:val="3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902BB" w:rsidRPr="003902BB" w:rsidTr="006569C7">
        <w:trPr>
          <w:trHeight w:val="315"/>
        </w:trPr>
        <w:tc>
          <w:tcPr>
            <w:tcW w:w="16875" w:type="dxa"/>
            <w:gridSpan w:val="27"/>
            <w:noWrap/>
            <w:vAlign w:val="bottom"/>
            <w:hideMark/>
          </w:tcPr>
          <w:p w:rsidR="003902BB" w:rsidRPr="003902BB" w:rsidRDefault="003902BB" w:rsidP="003902BB">
            <w:pPr>
              <w:spacing w:before="0"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3902BB">
              <w:rPr>
                <w:rFonts w:eastAsia="Calibri" w:cs="Arial"/>
                <w:color w:val="000000"/>
                <w:sz w:val="20"/>
                <w:szCs w:val="20"/>
              </w:rPr>
              <w:t>Wszystkie powyżej podane ceny biletów są cenami brutto i zawierają podatek od towarów i usług.</w:t>
            </w:r>
          </w:p>
        </w:tc>
      </w:tr>
    </w:tbl>
    <w:p w:rsidR="003902BB" w:rsidRPr="003902BB" w:rsidRDefault="003902BB" w:rsidP="003902BB">
      <w:pPr>
        <w:spacing w:before="0" w:after="200" w:line="276" w:lineRule="auto"/>
        <w:rPr>
          <w:rFonts w:asciiTheme="minorHAnsi" w:eastAsiaTheme="minorEastAsia" w:hAnsiTheme="minorHAnsi"/>
          <w:sz w:val="22"/>
          <w:lang w:eastAsia="pl-PL"/>
        </w:rPr>
      </w:pPr>
    </w:p>
    <w:p w:rsidR="004B217E" w:rsidRPr="004B217E" w:rsidRDefault="004B217E" w:rsidP="003902BB">
      <w:pPr>
        <w:tabs>
          <w:tab w:val="left" w:pos="11127"/>
        </w:tabs>
        <w:spacing w:before="240" w:after="0"/>
        <w:jc w:val="right"/>
        <w:rPr>
          <w:rFonts w:eastAsia="Times New Roman" w:cs="Arial"/>
          <w:b/>
          <w:i/>
          <w:sz w:val="22"/>
          <w:lang w:eastAsia="pl-PL"/>
        </w:rPr>
        <w:sectPr w:rsidR="004B217E" w:rsidRPr="004B217E" w:rsidSect="004B217E">
          <w:headerReference w:type="even" r:id="rId11"/>
          <w:headerReference w:type="default" r:id="rId12"/>
          <w:pgSz w:w="16838" w:h="11906" w:orient="landscape"/>
          <w:pgMar w:top="709" w:right="284" w:bottom="0" w:left="284" w:header="426" w:footer="709" w:gutter="0"/>
          <w:cols w:space="708"/>
          <w:titlePg/>
          <w:docGrid w:linePitch="360"/>
        </w:sectPr>
      </w:pPr>
    </w:p>
    <w:p w:rsidR="004B217E" w:rsidRPr="004B217E" w:rsidRDefault="004B217E" w:rsidP="004B217E">
      <w:pPr>
        <w:pStyle w:val="Nagwek1"/>
        <w:numPr>
          <w:ilvl w:val="2"/>
          <w:numId w:val="11"/>
        </w:numPr>
        <w:tabs>
          <w:tab w:val="clear" w:pos="2383"/>
        </w:tabs>
        <w:ind w:left="426" w:hanging="426"/>
      </w:pPr>
      <w:r w:rsidRPr="004B217E">
        <w:lastRenderedPageBreak/>
        <w:t>Zmiana/odstąpienie od umowy przewozu</w:t>
      </w:r>
    </w:p>
    <w:p w:rsidR="004B217E" w:rsidRPr="003902BB" w:rsidRDefault="004B217E" w:rsidP="004B217E">
      <w:pPr>
        <w:widowControl w:val="0"/>
        <w:numPr>
          <w:ilvl w:val="0"/>
          <w:numId w:val="16"/>
        </w:numPr>
        <w:snapToGrid w:val="0"/>
        <w:spacing w:before="0" w:after="0" w:line="360" w:lineRule="exact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t>Przejście do pociągu innego przewoźnika, przejazd poza stację przeznaczenia, przejazd drogą inną – dłuższą, zmiana miasta (gminy), nie są dozwolone.</w:t>
      </w:r>
    </w:p>
    <w:p w:rsidR="004B217E" w:rsidRPr="003902BB" w:rsidRDefault="004B217E" w:rsidP="004B217E">
      <w:pPr>
        <w:widowControl w:val="0"/>
        <w:numPr>
          <w:ilvl w:val="0"/>
          <w:numId w:val="16"/>
        </w:numPr>
        <w:snapToGrid w:val="0"/>
        <w:spacing w:before="60" w:after="0" w:line="360" w:lineRule="exact"/>
        <w:ind w:left="425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t>Za całkowicie niewykorzystany bilet śląski zwrócony przed pierwszym dniem jego ważności, zwraca się zapłaconą należność, po potrąceniu opłaty manipulacyjnej (Koleje Śląskie - 10%, KZK GOP - 20% jednak nie więcej niż 20,00 zł) nawet w przypadku jednoczesnego zakupu nowego biletu śląskiego.</w:t>
      </w:r>
    </w:p>
    <w:p w:rsidR="004B217E" w:rsidRPr="003902BB" w:rsidRDefault="004B217E" w:rsidP="004B217E">
      <w:pPr>
        <w:widowControl w:val="0"/>
        <w:numPr>
          <w:ilvl w:val="0"/>
          <w:numId w:val="16"/>
        </w:numPr>
        <w:snapToGrid w:val="0"/>
        <w:spacing w:before="60" w:after="0" w:line="360" w:lineRule="exact"/>
        <w:ind w:left="425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t>Za częściowo niewykorzystany bilet śląski, zwrócony nie później niż 5-go dnia ważności – zwraca się należność proporcjonalną do czasu, w jakim nie mógł być wykorzystany. Należności zwracane są po potrąceniu opłaty manipulacyjnej (Koleje Śląskie - 10%, KZK GOP - 20% jednak nie więcej niż 20,00 zł).</w:t>
      </w:r>
    </w:p>
    <w:p w:rsidR="004B217E" w:rsidRPr="003902BB" w:rsidRDefault="004B217E" w:rsidP="004B217E">
      <w:pPr>
        <w:widowControl w:val="0"/>
        <w:numPr>
          <w:ilvl w:val="0"/>
          <w:numId w:val="16"/>
        </w:numPr>
        <w:snapToGrid w:val="0"/>
        <w:spacing w:before="60" w:after="0" w:line="360" w:lineRule="exact"/>
        <w:ind w:left="425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t>Roszczenia o zwrot należności za całkowicie lub częściowo niewykorzystany bilet śląski, którego podróżny nie mógł zwrócić w odpowiednich – wyżej wskazanych terminach, z przyczyn całkowicie od niego niezależnych (np. z powodu pobytu w szpitalu), rozpatruje – pisemnie w drodze reklamacji złożonej w siedzibie przewoźnika – Koleje Śląskie Sp. z o.o. w Katowicach.</w:t>
      </w:r>
    </w:p>
    <w:p w:rsidR="004B217E" w:rsidRPr="004B217E" w:rsidRDefault="004B217E" w:rsidP="004B217E">
      <w:pPr>
        <w:spacing w:before="0" w:after="0" w:line="360" w:lineRule="exact"/>
        <w:rPr>
          <w:rFonts w:eastAsia="Times New Roman" w:cs="Arial"/>
          <w:sz w:val="22"/>
          <w:lang w:eastAsia="pl-PL"/>
        </w:rPr>
      </w:pPr>
      <w:r w:rsidRPr="003902BB">
        <w:rPr>
          <w:rFonts w:eastAsia="Times New Roman" w:cs="Arial"/>
          <w:sz w:val="24"/>
          <w:szCs w:val="24"/>
          <w:lang w:eastAsia="pl-PL"/>
        </w:rPr>
        <w:br w:type="page"/>
      </w:r>
      <w:r w:rsidRPr="004B217E">
        <w:rPr>
          <w:rFonts w:eastAsia="Times New Roman" w:cs="Arial"/>
          <w:sz w:val="22"/>
          <w:lang w:eastAsia="pl-PL"/>
        </w:rPr>
        <w:lastRenderedPageBreak/>
        <w:t>`</w:t>
      </w:r>
    </w:p>
    <w:p w:rsidR="004B217E" w:rsidRPr="004B217E" w:rsidRDefault="004B217E" w:rsidP="004B217E">
      <w:pPr>
        <w:widowControl w:val="0"/>
        <w:snapToGrid w:val="0"/>
        <w:spacing w:before="240" w:after="0" w:line="276" w:lineRule="auto"/>
        <w:ind w:left="353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B217E" w:rsidRPr="004B217E" w:rsidRDefault="004B217E" w:rsidP="004B217E">
      <w:pPr>
        <w:pStyle w:val="Nagwek2"/>
        <w:spacing w:before="0" w:line="360" w:lineRule="exact"/>
        <w:ind w:left="425"/>
        <w:jc w:val="center"/>
      </w:pPr>
      <w:r w:rsidRPr="004B217E">
        <w:t>Załącznik do warunków taryfowych oferty specjalnej</w:t>
      </w:r>
      <w:r>
        <w:t xml:space="preserve"> </w:t>
      </w:r>
      <w:r w:rsidRPr="004B217E">
        <w:t>Śląski bilet miesięczny</w:t>
      </w:r>
    </w:p>
    <w:p w:rsidR="004B217E" w:rsidRPr="004B217E" w:rsidRDefault="004B217E" w:rsidP="004B217E">
      <w:pPr>
        <w:widowControl w:val="0"/>
        <w:snapToGrid w:val="0"/>
        <w:spacing w:before="480" w:after="0" w:line="360" w:lineRule="exact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 xml:space="preserve">Wykaz miast (gmin), w imieniu których komunikację miejską organizuje KZK GOP </w:t>
      </w:r>
      <w:r w:rsidRPr="004B217E">
        <w:rPr>
          <w:rFonts w:eastAsia="Times New Roman" w:cs="Arial"/>
          <w:sz w:val="24"/>
          <w:szCs w:val="24"/>
          <w:lang w:eastAsia="pl-PL"/>
        </w:rPr>
        <w:br/>
        <w:t>(gminy członkowskie Związku).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240" w:after="0" w:line="360" w:lineRule="exact"/>
        <w:ind w:left="2881" w:hanging="160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Będzin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14.  Piekary Śląskie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Bobrowniki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15.  Psary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Bytom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16.  Pyskowice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Chełm Śląski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17.  Radzionków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Chorzów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18.  Ruda Śląska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Czeladź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19.  Siemianowice Śląskie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Dąbrowa Górnicza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20.  Siewierz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Gierałtowice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21.  Sławków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hanging="160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Gliwice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22.  Sosnowiec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Imielin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 xml:space="preserve">  </w:t>
      </w:r>
      <w:r w:rsidRPr="004B217E">
        <w:rPr>
          <w:rFonts w:eastAsia="Times New Roman" w:cs="Arial"/>
          <w:sz w:val="24"/>
          <w:szCs w:val="24"/>
          <w:lang w:eastAsia="pl-PL"/>
        </w:rPr>
        <w:tab/>
        <w:t>23.  Świętochłowice</w:t>
      </w:r>
    </w:p>
    <w:p w:rsidR="004B217E" w:rsidRPr="004B217E" w:rsidRDefault="004B217E" w:rsidP="004B217E">
      <w:pPr>
        <w:widowControl w:val="0"/>
        <w:numPr>
          <w:ilvl w:val="3"/>
          <w:numId w:val="11"/>
        </w:numPr>
        <w:tabs>
          <w:tab w:val="decimal" w:pos="1701"/>
        </w:tabs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Katowice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24.  Wojkowice</w:t>
      </w:r>
    </w:p>
    <w:p w:rsidR="004B217E" w:rsidRPr="004B217E" w:rsidRDefault="004B217E" w:rsidP="004B217E">
      <w:pPr>
        <w:widowControl w:val="0"/>
        <w:tabs>
          <w:tab w:val="left" w:pos="1701"/>
        </w:tabs>
        <w:snapToGrid w:val="0"/>
        <w:spacing w:before="0" w:after="0" w:line="360" w:lineRule="exact"/>
        <w:ind w:left="1560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12.</w:t>
      </w:r>
      <w:r w:rsidRPr="004B217E">
        <w:rPr>
          <w:rFonts w:eastAsia="Times New Roman" w:cs="Arial"/>
          <w:sz w:val="24"/>
          <w:szCs w:val="24"/>
          <w:lang w:eastAsia="pl-PL"/>
        </w:rPr>
        <w:tab/>
        <w:t>Knurów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25.  Zabrze</w:t>
      </w:r>
    </w:p>
    <w:p w:rsidR="004B217E" w:rsidRPr="004B217E" w:rsidRDefault="004B217E" w:rsidP="004B217E">
      <w:pPr>
        <w:widowControl w:val="0"/>
        <w:tabs>
          <w:tab w:val="decimal" w:pos="1560"/>
          <w:tab w:val="left" w:pos="1701"/>
        </w:tabs>
        <w:snapToGrid w:val="0"/>
        <w:spacing w:before="0" w:after="0" w:line="360" w:lineRule="exact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13.</w:t>
      </w:r>
      <w:r w:rsidRPr="004B217E">
        <w:rPr>
          <w:rFonts w:eastAsia="Times New Roman" w:cs="Arial"/>
          <w:sz w:val="24"/>
          <w:szCs w:val="24"/>
          <w:lang w:eastAsia="pl-PL"/>
        </w:rPr>
        <w:tab/>
        <w:t>Mysłowice</w:t>
      </w:r>
    </w:p>
    <w:p w:rsidR="004B217E" w:rsidRPr="004B217E" w:rsidRDefault="004B217E" w:rsidP="004B217E">
      <w:pPr>
        <w:widowControl w:val="0"/>
        <w:tabs>
          <w:tab w:val="decimal" w:pos="1560"/>
        </w:tabs>
        <w:snapToGrid w:val="0"/>
        <w:spacing w:before="480" w:after="0" w:line="360" w:lineRule="exact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Wykaz miast (gmin), na teren których wjeżdżają pojazdy komunikacji miejskiej organizowanej przez KZK GOP: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24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Zbrosławice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11.  Myszków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Mierzęcice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>12.  Ornontowice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Ożarowice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 xml:space="preserve">13.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4B217E">
        <w:rPr>
          <w:rFonts w:eastAsia="Times New Roman" w:cs="Arial"/>
          <w:sz w:val="24"/>
          <w:szCs w:val="24"/>
          <w:lang w:eastAsia="pl-PL"/>
        </w:rPr>
        <w:t>Orzesze</w:t>
      </w:r>
      <w:proofErr w:type="spellEnd"/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Tarnowskie Góry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14.  Pilchowice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Łazy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15.  Poręba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Jaworzno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16.  Rybnik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Bieruń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17.  Zawiercie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Tychy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18.  Czerwionka - Leszczyny</w:t>
      </w:r>
    </w:p>
    <w:p w:rsidR="004B217E" w:rsidRPr="004B217E" w:rsidRDefault="004B217E" w:rsidP="004B217E">
      <w:pPr>
        <w:widowControl w:val="0"/>
        <w:numPr>
          <w:ilvl w:val="1"/>
          <w:numId w:val="21"/>
        </w:numPr>
        <w:snapToGrid w:val="0"/>
        <w:spacing w:before="0" w:after="0" w:line="360" w:lineRule="exact"/>
        <w:ind w:left="1701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4B217E">
        <w:rPr>
          <w:rFonts w:eastAsia="Times New Roman" w:cs="Arial"/>
          <w:sz w:val="24"/>
          <w:szCs w:val="24"/>
          <w:lang w:eastAsia="pl-PL"/>
        </w:rPr>
        <w:t>Mikołów</w:t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</w:r>
      <w:r w:rsidRPr="004B217E">
        <w:rPr>
          <w:rFonts w:eastAsia="Times New Roman" w:cs="Arial"/>
          <w:sz w:val="24"/>
          <w:szCs w:val="24"/>
          <w:lang w:eastAsia="pl-PL"/>
        </w:rPr>
        <w:tab/>
        <w:t>19.  Rudziniec</w:t>
      </w:r>
    </w:p>
    <w:p w:rsidR="0092089C" w:rsidRPr="00916DF5" w:rsidRDefault="004B217E" w:rsidP="004B217E">
      <w:pPr>
        <w:pStyle w:val="Akapitzlist"/>
        <w:numPr>
          <w:ilvl w:val="1"/>
          <w:numId w:val="21"/>
        </w:numPr>
        <w:spacing w:line="360" w:lineRule="exact"/>
        <w:ind w:left="1701" w:hanging="621"/>
        <w:rPr>
          <w:rFonts w:ascii="Arial" w:hAnsi="Arial" w:cs="Arial"/>
        </w:rPr>
      </w:pPr>
      <w:r w:rsidRPr="00916DF5">
        <w:rPr>
          <w:rFonts w:ascii="Arial" w:hAnsi="Arial" w:cs="Arial"/>
          <w:lang w:eastAsia="pl-PL"/>
        </w:rPr>
        <w:t>Lędziny</w:t>
      </w:r>
      <w:r w:rsidRPr="00916DF5">
        <w:rPr>
          <w:rFonts w:ascii="Arial" w:hAnsi="Arial" w:cs="Arial"/>
          <w:lang w:eastAsia="pl-PL"/>
        </w:rPr>
        <w:tab/>
      </w:r>
      <w:r w:rsidRPr="00916DF5">
        <w:rPr>
          <w:rFonts w:ascii="Arial" w:hAnsi="Arial" w:cs="Arial"/>
          <w:lang w:eastAsia="pl-PL"/>
        </w:rPr>
        <w:tab/>
      </w:r>
      <w:r w:rsidRPr="00916DF5">
        <w:rPr>
          <w:rFonts w:ascii="Arial" w:hAnsi="Arial" w:cs="Arial"/>
          <w:lang w:eastAsia="pl-PL"/>
        </w:rPr>
        <w:tab/>
      </w:r>
    </w:p>
    <w:sectPr w:rsidR="0092089C" w:rsidRPr="0091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A2" w:rsidRDefault="007F43A2" w:rsidP="004B217E">
      <w:pPr>
        <w:spacing w:before="0" w:after="0" w:line="240" w:lineRule="auto"/>
      </w:pPr>
      <w:r>
        <w:separator/>
      </w:r>
    </w:p>
  </w:endnote>
  <w:endnote w:type="continuationSeparator" w:id="0">
    <w:p w:rsidR="007F43A2" w:rsidRDefault="007F43A2" w:rsidP="004B21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A2" w:rsidRDefault="007F43A2" w:rsidP="004B217E">
      <w:pPr>
        <w:spacing w:before="0" w:after="0" w:line="240" w:lineRule="auto"/>
      </w:pPr>
      <w:r>
        <w:separator/>
      </w:r>
    </w:p>
  </w:footnote>
  <w:footnote w:type="continuationSeparator" w:id="0">
    <w:p w:rsidR="007F43A2" w:rsidRDefault="007F43A2" w:rsidP="004B21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BD" w:rsidRDefault="00C012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12BD" w:rsidRDefault="00C01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158948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012BD" w:rsidRPr="008D6919" w:rsidRDefault="00C012BD">
        <w:pPr>
          <w:pStyle w:val="Nagwek"/>
          <w:jc w:val="center"/>
          <w:rPr>
            <w:rFonts w:ascii="Arial" w:hAnsi="Arial" w:cs="Arial"/>
            <w:sz w:val="22"/>
            <w:szCs w:val="22"/>
          </w:rPr>
        </w:pPr>
        <w:r w:rsidRPr="008D6919">
          <w:rPr>
            <w:rFonts w:ascii="Arial" w:hAnsi="Arial" w:cs="Arial"/>
            <w:sz w:val="22"/>
            <w:szCs w:val="22"/>
          </w:rPr>
          <w:fldChar w:fldCharType="begin"/>
        </w:r>
        <w:r w:rsidRPr="008D6919">
          <w:rPr>
            <w:rFonts w:ascii="Arial" w:hAnsi="Arial" w:cs="Arial"/>
            <w:sz w:val="22"/>
            <w:szCs w:val="22"/>
          </w:rPr>
          <w:instrText>PAGE   \* MERGEFORMAT</w:instrText>
        </w:r>
        <w:r w:rsidRPr="008D6919">
          <w:rPr>
            <w:rFonts w:ascii="Arial" w:hAnsi="Arial" w:cs="Arial"/>
            <w:sz w:val="22"/>
            <w:szCs w:val="22"/>
          </w:rPr>
          <w:fldChar w:fldCharType="separate"/>
        </w:r>
        <w:r w:rsidR="00EA099F">
          <w:rPr>
            <w:rFonts w:ascii="Arial" w:hAnsi="Arial" w:cs="Arial"/>
            <w:noProof/>
            <w:sz w:val="22"/>
            <w:szCs w:val="22"/>
          </w:rPr>
          <w:t>3</w:t>
        </w:r>
        <w:r w:rsidRPr="008D691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BD" w:rsidRDefault="00C012B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2249C8" wp14:editId="6E757E61">
          <wp:simplePos x="0" y="0"/>
          <wp:positionH relativeFrom="column">
            <wp:posOffset>-50165</wp:posOffset>
          </wp:positionH>
          <wp:positionV relativeFrom="paragraph">
            <wp:posOffset>-144780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BD" w:rsidRDefault="00C012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12BD" w:rsidRDefault="00C012B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613842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012BD" w:rsidRPr="008D6919" w:rsidRDefault="00C012BD">
        <w:pPr>
          <w:pStyle w:val="Nagwek"/>
          <w:jc w:val="center"/>
          <w:rPr>
            <w:rFonts w:ascii="Arial" w:hAnsi="Arial" w:cs="Arial"/>
            <w:sz w:val="22"/>
            <w:szCs w:val="22"/>
          </w:rPr>
        </w:pPr>
        <w:r w:rsidRPr="008D6919">
          <w:rPr>
            <w:rFonts w:ascii="Arial" w:hAnsi="Arial" w:cs="Arial"/>
            <w:sz w:val="22"/>
            <w:szCs w:val="22"/>
          </w:rPr>
          <w:fldChar w:fldCharType="begin"/>
        </w:r>
        <w:r w:rsidRPr="008D6919">
          <w:rPr>
            <w:rFonts w:ascii="Arial" w:hAnsi="Arial" w:cs="Arial"/>
            <w:sz w:val="22"/>
            <w:szCs w:val="22"/>
          </w:rPr>
          <w:instrText>PAGE   \* MERGEFORMAT</w:instrText>
        </w:r>
        <w:r w:rsidRPr="008D6919">
          <w:rPr>
            <w:rFonts w:ascii="Arial" w:hAnsi="Arial" w:cs="Arial"/>
            <w:sz w:val="22"/>
            <w:szCs w:val="22"/>
          </w:rPr>
          <w:fldChar w:fldCharType="separate"/>
        </w:r>
        <w:r w:rsidR="00EA099F">
          <w:rPr>
            <w:rFonts w:ascii="Arial" w:hAnsi="Arial" w:cs="Arial"/>
            <w:noProof/>
            <w:sz w:val="22"/>
            <w:szCs w:val="22"/>
          </w:rPr>
          <w:t>7</w:t>
        </w:r>
        <w:r w:rsidRPr="008D691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F0"/>
    <w:multiLevelType w:val="hybridMultilevel"/>
    <w:tmpl w:val="36A4BFE0"/>
    <w:lvl w:ilvl="0" w:tplc="E578E460">
      <w:start w:val="5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z w:val="22"/>
        <w:szCs w:val="22"/>
      </w:rPr>
    </w:lvl>
    <w:lvl w:ilvl="1" w:tplc="A8D2FA3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003"/>
    <w:multiLevelType w:val="hybridMultilevel"/>
    <w:tmpl w:val="18388608"/>
    <w:lvl w:ilvl="0" w:tplc="8A38F7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602"/>
    <w:multiLevelType w:val="hybridMultilevel"/>
    <w:tmpl w:val="CF7E8B70"/>
    <w:lvl w:ilvl="0" w:tplc="CA12D28A">
      <w:start w:val="1"/>
      <w:numFmt w:val="decimal"/>
      <w:lvlText w:val="%1)"/>
      <w:lvlJc w:val="left"/>
      <w:pPr>
        <w:tabs>
          <w:tab w:val="num" w:pos="1143"/>
        </w:tabs>
        <w:ind w:left="1143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51D0D"/>
    <w:multiLevelType w:val="hybridMultilevel"/>
    <w:tmpl w:val="88EA13B6"/>
    <w:lvl w:ilvl="0" w:tplc="8638ACD8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/>
        <w:b w:val="0"/>
        <w:strike w:val="0"/>
        <w:dstrike w:val="0"/>
        <w:sz w:val="24"/>
        <w:szCs w:val="24"/>
        <w:u w:val="none"/>
        <w:effect w:val="none"/>
      </w:rPr>
    </w:lvl>
    <w:lvl w:ilvl="1" w:tplc="50AA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 w:tplc="F0C2C99E">
      <w:start w:val="8"/>
      <w:numFmt w:val="decimal"/>
      <w:lvlText w:val="%3)"/>
      <w:lvlJc w:val="left"/>
      <w:pPr>
        <w:tabs>
          <w:tab w:val="num" w:pos="2377"/>
        </w:tabs>
        <w:ind w:left="2433" w:hanging="453"/>
      </w:pPr>
      <w:rPr>
        <w:rFonts w:ascii="Times New Roman" w:hAnsi="Times New Roman" w:cs="Times New Roman" w:hint="default"/>
        <w:b w:val="0"/>
        <w:sz w:val="24"/>
        <w:szCs w:val="22"/>
      </w:rPr>
    </w:lvl>
    <w:lvl w:ilvl="3" w:tplc="0C2A1E0A">
      <w:start w:val="1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strike/>
        <w:color w:val="FF0000"/>
        <w:sz w:val="22"/>
        <w:szCs w:val="22"/>
      </w:rPr>
    </w:lvl>
    <w:lvl w:ilvl="4" w:tplc="BCA6D45C">
      <w:start w:val="1"/>
      <w:numFmt w:val="lowerLetter"/>
      <w:lvlText w:val="%5)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A770C"/>
    <w:multiLevelType w:val="hybridMultilevel"/>
    <w:tmpl w:val="BFFE2F5A"/>
    <w:lvl w:ilvl="0" w:tplc="E40A16CC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4"/>
        <w:szCs w:val="24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33918"/>
    <w:multiLevelType w:val="hybridMultilevel"/>
    <w:tmpl w:val="021651A6"/>
    <w:lvl w:ilvl="0" w:tplc="D806DC40">
      <w:start w:val="7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62100"/>
    <w:multiLevelType w:val="hybridMultilevel"/>
    <w:tmpl w:val="62A84C52"/>
    <w:lvl w:ilvl="0" w:tplc="1AF2263A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36F0ED1A">
      <w:start w:val="1"/>
      <w:numFmt w:val="lowerLetter"/>
      <w:lvlText w:val="%2)"/>
      <w:lvlJc w:val="left"/>
      <w:pPr>
        <w:tabs>
          <w:tab w:val="num" w:pos="129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15092"/>
    <w:multiLevelType w:val="hybridMultilevel"/>
    <w:tmpl w:val="163A3076"/>
    <w:lvl w:ilvl="0" w:tplc="A5B49ADE">
      <w:start w:val="1"/>
      <w:numFmt w:val="decimal"/>
      <w:lvlText w:val="%1.4.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1F31"/>
    <w:multiLevelType w:val="hybridMultilevel"/>
    <w:tmpl w:val="A04CF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FB2"/>
    <w:multiLevelType w:val="hybridMultilevel"/>
    <w:tmpl w:val="844CFA9E"/>
    <w:lvl w:ilvl="0" w:tplc="717E4C74">
      <w:start w:val="1"/>
      <w:numFmt w:val="decimal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C4943"/>
    <w:multiLevelType w:val="hybridMultilevel"/>
    <w:tmpl w:val="A6B63D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90764"/>
    <w:multiLevelType w:val="multilevel"/>
    <w:tmpl w:val="866EC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0D75742"/>
    <w:multiLevelType w:val="hybridMultilevel"/>
    <w:tmpl w:val="39B41260"/>
    <w:lvl w:ilvl="0" w:tplc="6C60305C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4"/>
        <w:szCs w:val="24"/>
      </w:rPr>
    </w:lvl>
    <w:lvl w:ilvl="1" w:tplc="C2D4EA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709F9"/>
    <w:multiLevelType w:val="hybridMultilevel"/>
    <w:tmpl w:val="32BCE02C"/>
    <w:lvl w:ilvl="0" w:tplc="3404F096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67870"/>
    <w:multiLevelType w:val="multilevel"/>
    <w:tmpl w:val="034486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shadow w:val="0"/>
        <w:emboss w:val="0"/>
        <w:imprint w:val="0"/>
        <w:color w:val="auto"/>
        <w:u w:val="none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72214AF"/>
    <w:multiLevelType w:val="hybridMultilevel"/>
    <w:tmpl w:val="3B3AAFEE"/>
    <w:lvl w:ilvl="0" w:tplc="DA64B800">
      <w:start w:val="5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trike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0042D"/>
    <w:multiLevelType w:val="hybridMultilevel"/>
    <w:tmpl w:val="1952DB4C"/>
    <w:lvl w:ilvl="0" w:tplc="BF1664D2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618EE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  <w:lvlOverride w:ilvl="0">
      <w:lvl w:ilvl="0" w:tplc="A5B49ADE">
        <w:start w:val="1"/>
        <w:numFmt w:val="decimal"/>
        <w:lvlText w:val="%1.4.3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  <w:num w:numId="18">
    <w:abstractNumId w:val="7"/>
  </w:num>
  <w:num w:numId="19">
    <w:abstractNumId w:val="5"/>
  </w:num>
  <w:num w:numId="20">
    <w:abstractNumId w:val="16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7E"/>
    <w:rsid w:val="00044C0A"/>
    <w:rsid w:val="00213BBF"/>
    <w:rsid w:val="00253599"/>
    <w:rsid w:val="002A0076"/>
    <w:rsid w:val="003902BB"/>
    <w:rsid w:val="004B217E"/>
    <w:rsid w:val="006569C7"/>
    <w:rsid w:val="007F43A2"/>
    <w:rsid w:val="00916DF5"/>
    <w:rsid w:val="0092089C"/>
    <w:rsid w:val="009C1D34"/>
    <w:rsid w:val="00A84A38"/>
    <w:rsid w:val="00A96428"/>
    <w:rsid w:val="00AB5702"/>
    <w:rsid w:val="00BA0D1F"/>
    <w:rsid w:val="00C012BD"/>
    <w:rsid w:val="00C83838"/>
    <w:rsid w:val="00E21665"/>
    <w:rsid w:val="00E64425"/>
    <w:rsid w:val="00EA099F"/>
    <w:rsid w:val="00F43ACA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qFormat/>
    <w:rsid w:val="004B217E"/>
    <w:pPr>
      <w:keepNext/>
      <w:spacing w:before="240" w:after="240" w:line="360" w:lineRule="exact"/>
      <w:ind w:right="-113" w:firstLine="340"/>
      <w:jc w:val="center"/>
      <w:outlineLvl w:val="0"/>
    </w:pPr>
    <w:rPr>
      <w:rFonts w:eastAsia="Times New Roman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217E"/>
    <w:pPr>
      <w:tabs>
        <w:tab w:val="left" w:pos="11127"/>
      </w:tabs>
      <w:spacing w:before="240" w:after="0"/>
      <w:ind w:left="426"/>
      <w:outlineLvl w:val="1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217E"/>
    <w:pPr>
      <w:keepNext/>
      <w:keepLines/>
      <w:spacing w:before="120" w:after="120"/>
      <w:ind w:left="567" w:hanging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217E"/>
    <w:pPr>
      <w:keepNext/>
      <w:keepLines/>
      <w:spacing w:before="240" w:after="240" w:line="240" w:lineRule="auto"/>
      <w:ind w:left="357" w:hanging="357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17E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217E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217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217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217E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13BBF"/>
    <w:pPr>
      <w:spacing w:before="0" w:after="0"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13BBF"/>
    <w:rPr>
      <w:rFonts w:ascii="Arial" w:eastAsia="Calibri" w:hAnsi="Arial"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4B217E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217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B21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4B217E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4B217E"/>
    <w:rPr>
      <w:rFonts w:ascii="Cambria" w:eastAsia="Calibri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B217E"/>
    <w:rPr>
      <w:rFonts w:ascii="Cambria" w:eastAsia="Calibri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B217E"/>
    <w:rPr>
      <w:rFonts w:ascii="Cambria" w:eastAsia="Calibri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B217E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B217E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217E"/>
  </w:style>
  <w:style w:type="paragraph" w:styleId="Spistreci1">
    <w:name w:val="toc 1"/>
    <w:basedOn w:val="Normalny"/>
    <w:next w:val="Normalny"/>
    <w:autoRedefine/>
    <w:uiPriority w:val="39"/>
    <w:qFormat/>
    <w:rsid w:val="004B217E"/>
    <w:pPr>
      <w:tabs>
        <w:tab w:val="left" w:pos="1276"/>
        <w:tab w:val="right" w:leader="dot" w:pos="9062"/>
      </w:tabs>
      <w:spacing w:before="0" w:after="100" w:line="276" w:lineRule="auto"/>
      <w:ind w:left="1276" w:hanging="1276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4B217E"/>
    <w:pPr>
      <w:tabs>
        <w:tab w:val="left" w:pos="426"/>
        <w:tab w:val="right" w:leader="dot" w:pos="9062"/>
      </w:tabs>
      <w:spacing w:before="0" w:after="10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4B217E"/>
    <w:pPr>
      <w:tabs>
        <w:tab w:val="left" w:pos="567"/>
        <w:tab w:val="right" w:leader="dot" w:pos="9062"/>
      </w:tabs>
      <w:spacing w:before="0" w:after="10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4B217E"/>
    <w:pPr>
      <w:spacing w:before="0" w:after="0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4B217E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4B217E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4B217E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B217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numbering" w:customStyle="1" w:styleId="Bezlisty11">
    <w:name w:val="Bez listy11"/>
    <w:next w:val="Bezlisty"/>
    <w:semiHidden/>
    <w:rsid w:val="004B217E"/>
  </w:style>
  <w:style w:type="paragraph" w:styleId="Nagwek">
    <w:name w:val="header"/>
    <w:basedOn w:val="Normalny"/>
    <w:link w:val="NagwekZnak"/>
    <w:uiPriority w:val="99"/>
    <w:rsid w:val="004B217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217E"/>
  </w:style>
  <w:style w:type="paragraph" w:styleId="Tekstpodstawowy2">
    <w:name w:val="Body Text 2"/>
    <w:basedOn w:val="Normalny"/>
    <w:link w:val="Tekstpodstawowy2Znak"/>
    <w:unhideWhenUsed/>
    <w:rsid w:val="004B217E"/>
    <w:pPr>
      <w:widowControl w:val="0"/>
      <w:tabs>
        <w:tab w:val="left" w:pos="0"/>
      </w:tabs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217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">
    <w:name w:val="Styl"/>
    <w:rsid w:val="004B2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4B217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217E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7E"/>
    <w:pPr>
      <w:spacing w:before="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7E"/>
    <w:pPr>
      <w:spacing w:before="0"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7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7E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qFormat/>
    <w:rsid w:val="004B217E"/>
    <w:pPr>
      <w:keepNext/>
      <w:spacing w:before="240" w:after="240" w:line="360" w:lineRule="exact"/>
      <w:ind w:right="-113" w:firstLine="340"/>
      <w:jc w:val="center"/>
      <w:outlineLvl w:val="0"/>
    </w:pPr>
    <w:rPr>
      <w:rFonts w:eastAsia="Times New Roman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217E"/>
    <w:pPr>
      <w:tabs>
        <w:tab w:val="left" w:pos="11127"/>
      </w:tabs>
      <w:spacing w:before="240" w:after="0"/>
      <w:ind w:left="426"/>
      <w:outlineLvl w:val="1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217E"/>
    <w:pPr>
      <w:keepNext/>
      <w:keepLines/>
      <w:spacing w:before="120" w:after="120"/>
      <w:ind w:left="567" w:hanging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217E"/>
    <w:pPr>
      <w:keepNext/>
      <w:keepLines/>
      <w:spacing w:before="240" w:after="240" w:line="240" w:lineRule="auto"/>
      <w:ind w:left="357" w:hanging="357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17E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217E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217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217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217E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13BBF"/>
    <w:pPr>
      <w:spacing w:before="0" w:after="0"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13BBF"/>
    <w:rPr>
      <w:rFonts w:ascii="Arial" w:eastAsia="Calibri" w:hAnsi="Arial"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4B217E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217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B21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4B217E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4B217E"/>
    <w:rPr>
      <w:rFonts w:ascii="Cambria" w:eastAsia="Calibri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B217E"/>
    <w:rPr>
      <w:rFonts w:ascii="Cambria" w:eastAsia="Calibri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B217E"/>
    <w:rPr>
      <w:rFonts w:ascii="Cambria" w:eastAsia="Calibri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B217E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B217E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217E"/>
  </w:style>
  <w:style w:type="paragraph" w:styleId="Spistreci1">
    <w:name w:val="toc 1"/>
    <w:basedOn w:val="Normalny"/>
    <w:next w:val="Normalny"/>
    <w:autoRedefine/>
    <w:uiPriority w:val="39"/>
    <w:qFormat/>
    <w:rsid w:val="004B217E"/>
    <w:pPr>
      <w:tabs>
        <w:tab w:val="left" w:pos="1276"/>
        <w:tab w:val="right" w:leader="dot" w:pos="9062"/>
      </w:tabs>
      <w:spacing w:before="0" w:after="100" w:line="276" w:lineRule="auto"/>
      <w:ind w:left="1276" w:hanging="1276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4B217E"/>
    <w:pPr>
      <w:tabs>
        <w:tab w:val="left" w:pos="426"/>
        <w:tab w:val="right" w:leader="dot" w:pos="9062"/>
      </w:tabs>
      <w:spacing w:before="0" w:after="10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4B217E"/>
    <w:pPr>
      <w:tabs>
        <w:tab w:val="left" w:pos="567"/>
        <w:tab w:val="right" w:leader="dot" w:pos="9062"/>
      </w:tabs>
      <w:spacing w:before="0" w:after="10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4B217E"/>
    <w:pPr>
      <w:spacing w:before="0" w:after="0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4B217E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4B217E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4B217E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B217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numbering" w:customStyle="1" w:styleId="Bezlisty11">
    <w:name w:val="Bez listy11"/>
    <w:next w:val="Bezlisty"/>
    <w:semiHidden/>
    <w:rsid w:val="004B217E"/>
  </w:style>
  <w:style w:type="paragraph" w:styleId="Nagwek">
    <w:name w:val="header"/>
    <w:basedOn w:val="Normalny"/>
    <w:link w:val="NagwekZnak"/>
    <w:uiPriority w:val="99"/>
    <w:rsid w:val="004B217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217E"/>
  </w:style>
  <w:style w:type="paragraph" w:styleId="Tekstpodstawowy2">
    <w:name w:val="Body Text 2"/>
    <w:basedOn w:val="Normalny"/>
    <w:link w:val="Tekstpodstawowy2Znak"/>
    <w:unhideWhenUsed/>
    <w:rsid w:val="004B217E"/>
    <w:pPr>
      <w:widowControl w:val="0"/>
      <w:tabs>
        <w:tab w:val="left" w:pos="0"/>
      </w:tabs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217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">
    <w:name w:val="Styl"/>
    <w:rsid w:val="004B2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4B217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217E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2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7E"/>
    <w:pPr>
      <w:spacing w:before="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7E"/>
    <w:pPr>
      <w:spacing w:before="0"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7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7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 bilet miesięczny</vt:lpstr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 bilet miesięczny</dc:title>
  <dc:subject>Warunki taryfowe oferty specjalnej Śląski bilet miesięczny</dc:subject>
  <dc:creator>Bąk Ewa</dc:creator>
  <cp:lastModifiedBy>Bąk Ewa</cp:lastModifiedBy>
  <cp:revision>10</cp:revision>
  <cp:lastPrinted>2016-07-01T06:13:00Z</cp:lastPrinted>
  <dcterms:created xsi:type="dcterms:W3CDTF">2016-06-22T11:15:00Z</dcterms:created>
  <dcterms:modified xsi:type="dcterms:W3CDTF">2016-07-01T06:13:00Z</dcterms:modified>
</cp:coreProperties>
</file>