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3" w:rsidRPr="000A05B6" w:rsidRDefault="00077124" w:rsidP="000A05B6">
      <w:pPr>
        <w:pStyle w:val="Tytu"/>
      </w:pPr>
      <w:r>
        <w:t>Ulga 37</w:t>
      </w:r>
      <w:r w:rsidR="00E63623" w:rsidRPr="000A05B6">
        <w:t xml:space="preserve"> procent </w:t>
      </w:r>
      <w:r w:rsidR="00E930D9">
        <w:br/>
      </w:r>
      <w:r>
        <w:t>z tytułu niepełnosprawności przysługuje</w:t>
      </w:r>
      <w:r w:rsidR="00E63623" w:rsidRPr="000A05B6">
        <w:t>:</w:t>
      </w:r>
    </w:p>
    <w:p w:rsidR="004D3861" w:rsidRPr="00077124" w:rsidRDefault="00E63623" w:rsidP="006B2EF9">
      <w:pPr>
        <w:pStyle w:val="Nagwek1"/>
      </w:pPr>
      <w:r w:rsidRPr="0070359C">
        <w:rPr>
          <w:rStyle w:val="Nagwek1Znak"/>
          <w:b/>
        </w:rPr>
        <w:t>inwalidom wojennym i wojskowym</w:t>
      </w:r>
      <w:r w:rsidRPr="0070359C">
        <w:rPr>
          <w:rStyle w:val="apple-converted-space"/>
          <w:rFonts w:cs="Arial"/>
          <w:b w:val="0"/>
          <w:color w:val="000000"/>
        </w:rPr>
        <w:t xml:space="preserve"> </w:t>
      </w:r>
      <w:r w:rsidR="00077124">
        <w:t xml:space="preserve">zaliczanym do </w:t>
      </w:r>
      <w:r w:rsidRPr="00077124">
        <w:t>drugiej lub trzeciej grupy inwalidów,</w:t>
      </w:r>
      <w:r w:rsidR="00077124">
        <w:t xml:space="preserve"> uznanym za</w:t>
      </w:r>
      <w:r w:rsidRPr="00077124">
        <w:t xml:space="preserve"> cał</w:t>
      </w:r>
      <w:r w:rsidR="00077124">
        <w:t xml:space="preserve">kowicie lub częściowo niezdolnych </w:t>
      </w:r>
      <w:r w:rsidRPr="00077124">
        <w:t>do pracy</w:t>
      </w:r>
      <w:r w:rsidR="00501C5E">
        <w:t>.</w:t>
      </w:r>
      <w:r w:rsidR="00077124">
        <w:t xml:space="preserve"> </w:t>
      </w:r>
    </w:p>
    <w:p w:rsidR="00E63623" w:rsidRDefault="00077124" w:rsidP="006B2EF9">
      <w:pPr>
        <w:pStyle w:val="NormalnyWeb"/>
        <w:shd w:val="clear" w:color="auto" w:fill="FFFFFF"/>
        <w:spacing w:before="0" w:beforeAutospacing="0" w:after="540" w:afterAutospacing="0" w:line="360" w:lineRule="exact"/>
        <w:ind w:left="3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Przejazdy odbywają się na</w:t>
      </w:r>
      <w:r w:rsidR="00E63623" w:rsidRPr="004D3861">
        <w:rPr>
          <w:rFonts w:ascii="Arial" w:hAnsi="Arial" w:cs="Arial"/>
          <w:color w:val="000000"/>
        </w:rPr>
        <w:t xml:space="preserve"> podstawie</w:t>
      </w:r>
      <w:r>
        <w:rPr>
          <w:rFonts w:ascii="Arial" w:hAnsi="Arial" w:cs="Arial"/>
          <w:color w:val="000000"/>
        </w:rPr>
        <w:t xml:space="preserve"> biletów jednorazowych wraz z książką</w:t>
      </w:r>
      <w:r w:rsidR="00E63623" w:rsidRPr="004D38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inwalidy wojennego – wojskowego z wpisem o zaliczeniu do drugiej lub trzeciej grupy inwalidów, albo z wpisem o całkowitej lub częściowej niezdolności do pracy,</w:t>
      </w:r>
    </w:p>
    <w:p w:rsidR="00E63623" w:rsidRPr="006B2EF9" w:rsidRDefault="00E63623" w:rsidP="00590848">
      <w:pPr>
        <w:pStyle w:val="Nagwek1"/>
        <w:spacing w:after="540"/>
        <w:rPr>
          <w:b w:val="0"/>
        </w:rPr>
      </w:pPr>
      <w:r w:rsidRPr="0010619A">
        <w:rPr>
          <w:rStyle w:val="Nagwek1Znak"/>
          <w:b/>
        </w:rPr>
        <w:t>osobom niewidomym</w:t>
      </w:r>
      <w:r w:rsidRPr="006B2EF9">
        <w:rPr>
          <w:rStyle w:val="Nagwek1Znak"/>
          <w:b/>
        </w:rPr>
        <w:t xml:space="preserve">, jeśli </w:t>
      </w:r>
      <w:r w:rsidR="00AF17CA" w:rsidRPr="006B2EF9">
        <w:rPr>
          <w:rStyle w:val="Nagwek1Znak"/>
          <w:b/>
        </w:rPr>
        <w:t xml:space="preserve">nie </w:t>
      </w:r>
      <w:r w:rsidRPr="006B2EF9">
        <w:rPr>
          <w:rStyle w:val="Nagwek1Znak"/>
          <w:b/>
        </w:rPr>
        <w:t>są uznane za osoby niezdolne do samodzielnej egzystencji</w:t>
      </w:r>
      <w:r w:rsidRPr="006B2EF9">
        <w:rPr>
          <w:rStyle w:val="apple-converted-space"/>
          <w:rFonts w:cs="Arial"/>
          <w:b w:val="0"/>
          <w:color w:val="000000"/>
        </w:rPr>
        <w:t xml:space="preserve">, </w:t>
      </w:r>
      <w:r w:rsidRPr="006B2EF9">
        <w:rPr>
          <w:b w:val="0"/>
        </w:rPr>
        <w:t xml:space="preserve"> </w:t>
      </w:r>
      <w:r w:rsidR="00501C5E" w:rsidRPr="006B2EF9">
        <w:rPr>
          <w:b w:val="0"/>
        </w:rPr>
        <w:t>to jest osobom</w:t>
      </w:r>
      <w:r w:rsidRPr="006B2EF9">
        <w:rPr>
          <w:b w:val="0"/>
        </w:rPr>
        <w:t xml:space="preserve"> uznan</w:t>
      </w:r>
      <w:r w:rsidR="00501C5E" w:rsidRPr="006B2EF9">
        <w:rPr>
          <w:b w:val="0"/>
        </w:rPr>
        <w:t>ym</w:t>
      </w:r>
      <w:r w:rsidRPr="006B2EF9">
        <w:rPr>
          <w:b w:val="0"/>
        </w:rPr>
        <w:t xml:space="preserve"> za całk</w:t>
      </w:r>
      <w:r w:rsidR="00501C5E" w:rsidRPr="006B2EF9">
        <w:rPr>
          <w:b w:val="0"/>
        </w:rPr>
        <w:t>owicie niezdolne do pracy, osobom</w:t>
      </w:r>
      <w:r w:rsidRPr="006B2EF9">
        <w:rPr>
          <w:b w:val="0"/>
        </w:rPr>
        <w:t xml:space="preserve"> o umiarkowanym stopniu n</w:t>
      </w:r>
      <w:r w:rsidR="00501C5E" w:rsidRPr="006B2EF9">
        <w:rPr>
          <w:b w:val="0"/>
        </w:rPr>
        <w:t>iepełnosprawności oraz inwalidom zaliczonym</w:t>
      </w:r>
      <w:r w:rsidRPr="006B2EF9">
        <w:rPr>
          <w:b w:val="0"/>
        </w:rPr>
        <w:t xml:space="preserve"> do drugiej grupy inwalidów, z powodu stanu narządu wzroku.</w:t>
      </w:r>
      <w:r w:rsidRPr="006B2EF9">
        <w:rPr>
          <w:b w:val="0"/>
        </w:rPr>
        <w:br/>
      </w:r>
      <w:r w:rsidR="00AF17CA" w:rsidRPr="006B2EF9">
        <w:rPr>
          <w:b w:val="0"/>
        </w:rPr>
        <w:t>Przejazdy odbywają się na podstawie ulgowych biletów jednorazowych  lub imiennych miesięcznych wraz z</w:t>
      </w:r>
      <w:r w:rsidRPr="006B2EF9">
        <w:rPr>
          <w:b w:val="0"/>
        </w:rPr>
        <w:t xml:space="preserve"> </w:t>
      </w:r>
      <w:r w:rsidR="00AF17CA" w:rsidRPr="006B2EF9">
        <w:rPr>
          <w:b w:val="0"/>
        </w:rPr>
        <w:t>jednym</w:t>
      </w:r>
      <w:r w:rsidRPr="006B2EF9">
        <w:rPr>
          <w:b w:val="0"/>
        </w:rPr>
        <w:t xml:space="preserve"> z</w:t>
      </w:r>
      <w:r w:rsidR="00AF17CA" w:rsidRPr="006B2EF9">
        <w:rPr>
          <w:b w:val="0"/>
        </w:rPr>
        <w:t xml:space="preserve"> niżej wymienionych</w:t>
      </w:r>
      <w:r w:rsidRPr="006B2EF9">
        <w:rPr>
          <w:b w:val="0"/>
        </w:rPr>
        <w:t xml:space="preserve"> dokumentów, </w:t>
      </w:r>
      <w:r w:rsidR="00501C5E" w:rsidRPr="006B2EF9">
        <w:rPr>
          <w:b w:val="0"/>
        </w:rPr>
        <w:br/>
        <w:t xml:space="preserve">z odpowiednim wpisem, </w:t>
      </w:r>
      <w:r w:rsidRPr="006B2EF9">
        <w:rPr>
          <w:b w:val="0"/>
        </w:rPr>
        <w:t>stwierdzający</w:t>
      </w:r>
      <w:r w:rsidR="00501C5E" w:rsidRPr="006B2EF9">
        <w:rPr>
          <w:b w:val="0"/>
        </w:rPr>
        <w:t>m</w:t>
      </w:r>
      <w:r w:rsidRPr="006B2EF9">
        <w:rPr>
          <w:b w:val="0"/>
        </w:rPr>
        <w:t xml:space="preserve"> niepełnosprawność z powodu stanu narządu wzroku, wystawiony</w:t>
      </w:r>
      <w:r w:rsidR="00501C5E" w:rsidRPr="006B2EF9">
        <w:rPr>
          <w:b w:val="0"/>
        </w:rPr>
        <w:t>m</w:t>
      </w:r>
      <w:r w:rsidRPr="006B2EF9">
        <w:rPr>
          <w:b w:val="0"/>
        </w:rPr>
        <w:t xml:space="preserve"> przez upr</w:t>
      </w:r>
      <w:r w:rsidR="00B80C34" w:rsidRPr="006B2EF9">
        <w:rPr>
          <w:b w:val="0"/>
        </w:rPr>
        <w:t>awniony organ:</w:t>
      </w:r>
    </w:p>
    <w:p w:rsidR="005E0D6A" w:rsidRDefault="00CB535C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5E0D6A">
        <w:rPr>
          <w:rFonts w:eastAsia="Times New Roman" w:cs="Arial"/>
          <w:color w:val="000000"/>
          <w:sz w:val="24"/>
          <w:szCs w:val="24"/>
          <w:lang w:eastAsia="pl-PL"/>
        </w:rPr>
        <w:t xml:space="preserve">wypis z treści orzeczenia komisji lekarskiej do spraw inwalidztwa i zatrudnienia, </w:t>
      </w:r>
    </w:p>
    <w:p w:rsidR="005E0D6A" w:rsidRDefault="00CB535C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5E0D6A">
        <w:rPr>
          <w:rFonts w:eastAsia="Times New Roman" w:cs="Arial"/>
          <w:color w:val="000000"/>
          <w:sz w:val="24"/>
          <w:szCs w:val="24"/>
          <w:lang w:eastAsia="pl-PL"/>
        </w:rPr>
        <w:t xml:space="preserve">wypis z treści orzeczenia: wojskowej komisji lekarskiej, komisji lekarskiej podległej Ministrowi Spraw Wewnętrznych i Administracji albo Szefowi Agencji Bezpieczeństwa Wewnętrznego lub Szefowi Agencji Wywiadu, </w:t>
      </w:r>
    </w:p>
    <w:p w:rsidR="00CB535C" w:rsidRPr="005E0D6A" w:rsidRDefault="00CB535C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5E0D6A">
        <w:rPr>
          <w:rFonts w:eastAsia="Times New Roman" w:cs="Arial"/>
          <w:color w:val="000000"/>
          <w:sz w:val="24"/>
          <w:szCs w:val="24"/>
          <w:lang w:eastAsia="pl-PL"/>
        </w:rPr>
        <w:t xml:space="preserve">orzeczenie lekarza orzecznika ZUS albo wypis z treści orzeczenia lekarza orzecznika ZUS, </w:t>
      </w:r>
    </w:p>
    <w:p w:rsidR="0033249B" w:rsidRDefault="0033249B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33249B">
        <w:rPr>
          <w:rFonts w:eastAsia="Times New Roman" w:cs="Arial"/>
          <w:color w:val="000000"/>
          <w:sz w:val="24"/>
          <w:szCs w:val="24"/>
          <w:lang w:eastAsia="pl-PL"/>
        </w:rPr>
        <w:t>or</w:t>
      </w:r>
      <w:r w:rsidR="005E0D6A">
        <w:rPr>
          <w:rFonts w:eastAsia="Times New Roman" w:cs="Arial"/>
          <w:color w:val="000000"/>
          <w:sz w:val="24"/>
          <w:szCs w:val="24"/>
          <w:lang w:eastAsia="pl-PL"/>
        </w:rPr>
        <w:t>zeczenie komisji lekarskiej ZUS,</w:t>
      </w:r>
    </w:p>
    <w:p w:rsidR="00DC0F6C" w:rsidRDefault="0033249B" w:rsidP="006B2EF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641" w:hanging="357"/>
        <w:rPr>
          <w:rFonts w:ascii="Arial" w:hAnsi="Arial" w:cs="Arial"/>
          <w:color w:val="000000"/>
        </w:rPr>
      </w:pPr>
      <w:r w:rsidRPr="00DC0F6C">
        <w:rPr>
          <w:rFonts w:ascii="Arial" w:hAnsi="Arial" w:cs="Arial"/>
          <w:color w:val="000000"/>
        </w:rPr>
        <w:t xml:space="preserve">zaświadczenie ZUS, </w:t>
      </w:r>
    </w:p>
    <w:p w:rsidR="00DC0F6C" w:rsidRDefault="0033249B" w:rsidP="006B2EF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641" w:hanging="357"/>
        <w:rPr>
          <w:rFonts w:ascii="Arial" w:hAnsi="Arial" w:cs="Arial"/>
          <w:color w:val="000000"/>
        </w:rPr>
      </w:pPr>
      <w:r w:rsidRPr="00DC0F6C">
        <w:rPr>
          <w:rFonts w:ascii="Arial" w:hAnsi="Arial" w:cs="Arial"/>
          <w:color w:val="000000"/>
        </w:rPr>
        <w:t xml:space="preserve">wypis z treści orzeczenia lekarza rzeczoznawcy lub komisji lekarskiej Kasy Rolniczego Ubezpieczenia Społecznego (KRUS), </w:t>
      </w:r>
    </w:p>
    <w:p w:rsidR="0033249B" w:rsidRPr="00DC0F6C" w:rsidRDefault="0033249B" w:rsidP="006B2EF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641" w:hanging="357"/>
        <w:rPr>
          <w:rFonts w:ascii="Arial" w:hAnsi="Arial" w:cs="Arial"/>
          <w:color w:val="000000"/>
        </w:rPr>
      </w:pPr>
      <w:r w:rsidRPr="00DC0F6C">
        <w:rPr>
          <w:rFonts w:ascii="Arial" w:hAnsi="Arial" w:cs="Arial"/>
          <w:color w:val="000000"/>
        </w:rPr>
        <w:t xml:space="preserve">zaświadczenie KRUS, </w:t>
      </w:r>
    </w:p>
    <w:p w:rsidR="00B80C34" w:rsidRPr="00DC0F6C" w:rsidRDefault="00B80C34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DC0F6C">
        <w:rPr>
          <w:rFonts w:eastAsia="Times New Roman" w:cs="Arial"/>
          <w:color w:val="000000"/>
          <w:sz w:val="24"/>
          <w:szCs w:val="24"/>
          <w:lang w:eastAsia="pl-PL"/>
        </w:rPr>
        <w:t xml:space="preserve">legitymacja emeryta – rencisty wojskowego wydana przez właściwy organ emerytalny podległy Ministrowi Obrony Narodowej, </w:t>
      </w:r>
    </w:p>
    <w:p w:rsidR="00B80C34" w:rsidRDefault="00CB535C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DC0F6C">
        <w:rPr>
          <w:rFonts w:eastAsia="Times New Roman" w:cs="Arial"/>
          <w:color w:val="000000"/>
          <w:sz w:val="24"/>
          <w:szCs w:val="24"/>
          <w:lang w:eastAsia="pl-PL"/>
        </w:rPr>
        <w:t xml:space="preserve">legitymacja emeryta – rencisty policyjnego wydana przez właściwy organ </w:t>
      </w:r>
      <w:proofErr w:type="spellStart"/>
      <w:r w:rsidRPr="00DC0F6C">
        <w:rPr>
          <w:rFonts w:eastAsia="Times New Roman" w:cs="Arial"/>
          <w:color w:val="000000"/>
          <w:sz w:val="24"/>
          <w:szCs w:val="24"/>
          <w:lang w:eastAsia="pl-PL"/>
        </w:rPr>
        <w:t>emerytalno</w:t>
      </w:r>
      <w:proofErr w:type="spellEnd"/>
      <w:r w:rsidRPr="00DC0F6C">
        <w:rPr>
          <w:rFonts w:eastAsia="Times New Roman" w:cs="Arial"/>
          <w:color w:val="000000"/>
          <w:sz w:val="24"/>
          <w:szCs w:val="24"/>
          <w:lang w:eastAsia="pl-PL"/>
        </w:rPr>
        <w:t xml:space="preserve"> – rentowy podległy Ministrowi Spraw Wewnętrznych i Administracji lub Ministrowi Sprawiedliwości </w:t>
      </w:r>
      <w:r w:rsidR="00DC0F6C"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B80C34" w:rsidRPr="00B80C34" w:rsidRDefault="00B80C34" w:rsidP="006B2EF9">
      <w:pPr>
        <w:pStyle w:val="Podtytu"/>
        <w:numPr>
          <w:ilvl w:val="0"/>
          <w:numId w:val="3"/>
        </w:numPr>
        <w:spacing w:before="0" w:after="0" w:line="360" w:lineRule="exact"/>
        <w:ind w:left="641" w:hanging="357"/>
        <w:rPr>
          <w:rFonts w:cs="Arial"/>
          <w:spacing w:val="0"/>
          <w:sz w:val="24"/>
          <w:lang w:eastAsia="pl-PL"/>
        </w:rPr>
      </w:pPr>
      <w:r w:rsidRPr="00B80C34">
        <w:rPr>
          <w:rFonts w:cs="Arial"/>
          <w:spacing w:val="0"/>
          <w:sz w:val="24"/>
          <w:lang w:eastAsia="pl-PL"/>
        </w:rPr>
        <w:t>legitymacja emeryta – rencisty policyjnego wydana przez właściwy organ emerytalny podległy Ministrowi Obrony Narodowej,</w:t>
      </w:r>
    </w:p>
    <w:p w:rsidR="0033249B" w:rsidRPr="005E0D6A" w:rsidRDefault="00CB535C" w:rsidP="006B2EF9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5E0D6A">
        <w:rPr>
          <w:rFonts w:eastAsia="Times New Roman" w:cs="Arial"/>
          <w:color w:val="000000"/>
          <w:sz w:val="24"/>
          <w:szCs w:val="24"/>
          <w:lang w:eastAsia="pl-PL"/>
        </w:rPr>
        <w:t xml:space="preserve">legitymacja </w:t>
      </w:r>
      <w:r w:rsidR="0033249B" w:rsidRPr="005E0D6A">
        <w:rPr>
          <w:rFonts w:cs="Arial"/>
          <w:color w:val="000000"/>
          <w:sz w:val="24"/>
          <w:szCs w:val="24"/>
        </w:rPr>
        <w:t xml:space="preserve">osoby niepełnosprawnej, </w:t>
      </w:r>
    </w:p>
    <w:p w:rsidR="00CB535C" w:rsidRDefault="00CB535C" w:rsidP="00590848">
      <w:pPr>
        <w:pStyle w:val="NormalnyWeb"/>
        <w:shd w:val="clear" w:color="auto" w:fill="FFFFFF"/>
        <w:spacing w:before="540" w:beforeAutospacing="0" w:after="540" w:afterAutospacing="0" w:line="360" w:lineRule="exact"/>
        <w:ind w:left="284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lastRenderedPageBreak/>
        <w:t>Dokumenty bez zdjęcia okazuje się wraz z dowodem osobistym lub innym dokumentem umożliwiającym</w:t>
      </w:r>
      <w:r>
        <w:rPr>
          <w:rFonts w:ascii="Arial" w:hAnsi="Arial" w:cs="Arial"/>
          <w:color w:val="000000"/>
        </w:rPr>
        <w:t xml:space="preserve"> potwierdzenie tożsamości osoby </w:t>
      </w:r>
      <w:r w:rsidRPr="0069436A">
        <w:rPr>
          <w:rFonts w:ascii="Arial" w:hAnsi="Arial" w:cs="Arial"/>
          <w:color w:val="000000"/>
        </w:rPr>
        <w:t>uprawnionej.</w:t>
      </w:r>
    </w:p>
    <w:p w:rsidR="00E63623" w:rsidRPr="00501C5E" w:rsidRDefault="00E63623" w:rsidP="006B2EF9">
      <w:pPr>
        <w:pStyle w:val="Nagwek1"/>
      </w:pPr>
      <w:r w:rsidRPr="0010619A">
        <w:rPr>
          <w:rStyle w:val="Nagwek1Znak"/>
          <w:b/>
        </w:rPr>
        <w:t>cywilnym niewidomym ofiarom działań wojennych uznanym za</w:t>
      </w:r>
      <w:r w:rsidR="00501C5E">
        <w:rPr>
          <w:rStyle w:val="Pogrubienie"/>
          <w:rFonts w:cs="Arial"/>
          <w:b/>
          <w:color w:val="000000"/>
        </w:rPr>
        <w:t xml:space="preserve"> </w:t>
      </w:r>
      <w:r w:rsidRPr="00501C5E">
        <w:rPr>
          <w:rFonts w:cs="Arial"/>
          <w:color w:val="000000"/>
        </w:rPr>
        <w:t>osob</w:t>
      </w:r>
      <w:r w:rsidR="00792BC0">
        <w:rPr>
          <w:rFonts w:cs="Arial"/>
          <w:color w:val="000000"/>
        </w:rPr>
        <w:t>y całkowicie niezdolne do pracy.</w:t>
      </w:r>
      <w:r w:rsidRPr="00501C5E">
        <w:rPr>
          <w:rFonts w:cs="Arial"/>
          <w:color w:val="000000"/>
        </w:rPr>
        <w:t xml:space="preserve"> </w:t>
      </w:r>
    </w:p>
    <w:p w:rsidR="00E63623" w:rsidRDefault="00501C5E" w:rsidP="00590848">
      <w:pPr>
        <w:pStyle w:val="NormalnyWeb"/>
        <w:shd w:val="clear" w:color="auto" w:fill="FFFFFF"/>
        <w:spacing w:before="0" w:beforeAutospacing="0" w:after="540" w:afterAutospacing="0" w:line="360" w:lineRule="exac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Przejazdy odbywają się na podstawie ulgowych biletów jednorazowych lub miesięcznych imiennych wraz z legitymacją</w:t>
      </w:r>
      <w:r w:rsidR="00E63623" w:rsidRPr="0069436A">
        <w:rPr>
          <w:rFonts w:ascii="Arial" w:hAnsi="Arial" w:cs="Arial"/>
          <w:color w:val="000000"/>
        </w:rPr>
        <w:t xml:space="preserve"> cywilnej niewidomej ofiary działań w</w:t>
      </w:r>
      <w:r w:rsidR="00E63623">
        <w:rPr>
          <w:rFonts w:ascii="Arial" w:hAnsi="Arial" w:cs="Arial"/>
          <w:color w:val="000000"/>
        </w:rPr>
        <w:t xml:space="preserve">ojennych, z odpowiednim wpisem </w:t>
      </w:r>
      <w:r w:rsidR="00E63623" w:rsidRPr="0069436A">
        <w:rPr>
          <w:rFonts w:ascii="Arial" w:hAnsi="Arial" w:cs="Arial"/>
          <w:color w:val="000000"/>
        </w:rPr>
        <w:t>o c</w:t>
      </w:r>
      <w:r w:rsidR="00E63623">
        <w:rPr>
          <w:rFonts w:ascii="Arial" w:hAnsi="Arial" w:cs="Arial"/>
          <w:color w:val="000000"/>
        </w:rPr>
        <w:t>ałkowitej niezdolności do pracy</w:t>
      </w:r>
      <w:r w:rsidR="00E63623" w:rsidRPr="0069436A">
        <w:rPr>
          <w:rFonts w:ascii="Arial" w:hAnsi="Arial" w:cs="Arial"/>
          <w:color w:val="000000"/>
        </w:rPr>
        <w:t>, wystawionej przez organ rentowy.</w:t>
      </w:r>
    </w:p>
    <w:p w:rsidR="00287DA4" w:rsidRDefault="00E90CD1" w:rsidP="006B2EF9">
      <w:pPr>
        <w:pStyle w:val="Nagwek1"/>
      </w:pPr>
      <w:r>
        <w:t>weteranom poszkodowanym</w:t>
      </w:r>
      <w:r w:rsidR="00287DA4">
        <w:t xml:space="preserve"> pobierający</w:t>
      </w:r>
      <w:r>
        <w:t>m</w:t>
      </w:r>
      <w:r w:rsidR="00287DA4">
        <w:t xml:space="preserve"> rentę inwalidzką z tytułu urazów lub chorób powstałych w związku z udziałem w działaniach poza granicami państwa.</w:t>
      </w:r>
    </w:p>
    <w:p w:rsidR="00287DA4" w:rsidRDefault="00287DA4" w:rsidP="006B2EF9">
      <w:pPr>
        <w:spacing w:before="0" w:after="0" w:line="360" w:lineRule="exact"/>
        <w:ind w:left="284"/>
        <w:rPr>
          <w:rFonts w:eastAsiaTheme="majorEastAsia" w:cstheme="majorBidi"/>
          <w:bCs/>
          <w:sz w:val="24"/>
          <w:szCs w:val="28"/>
        </w:rPr>
      </w:pPr>
      <w:r>
        <w:rPr>
          <w:rFonts w:eastAsiaTheme="majorEastAsia" w:cstheme="majorBidi"/>
          <w:bCs/>
          <w:sz w:val="24"/>
          <w:szCs w:val="28"/>
        </w:rPr>
        <w:t>Przejazdy odbywają się na podstawie biletów jednorazowych z legi</w:t>
      </w:r>
      <w:r w:rsidR="00D15177">
        <w:rPr>
          <w:rFonts w:eastAsiaTheme="majorEastAsia" w:cstheme="majorBidi"/>
          <w:bCs/>
          <w:sz w:val="24"/>
          <w:szCs w:val="28"/>
        </w:rPr>
        <w:t>tymacją weterana poszkodowanego lub</w:t>
      </w:r>
      <w:r>
        <w:rPr>
          <w:rFonts w:eastAsiaTheme="majorEastAsia" w:cstheme="majorBidi"/>
          <w:bCs/>
          <w:sz w:val="24"/>
          <w:szCs w:val="28"/>
        </w:rPr>
        <w:t xml:space="preserve"> legitymacją weterana posz</w:t>
      </w:r>
      <w:r w:rsidR="00D15177">
        <w:rPr>
          <w:rFonts w:eastAsiaTheme="majorEastAsia" w:cstheme="majorBidi"/>
          <w:bCs/>
          <w:sz w:val="24"/>
          <w:szCs w:val="28"/>
        </w:rPr>
        <w:t>kodowanego – funkcjonariusza albo</w:t>
      </w:r>
      <w:r>
        <w:rPr>
          <w:rFonts w:eastAsiaTheme="majorEastAsia" w:cstheme="majorBidi"/>
          <w:bCs/>
          <w:sz w:val="24"/>
          <w:szCs w:val="28"/>
        </w:rPr>
        <w:t xml:space="preserve"> legitymacją weterana poszkodowanego – funkcjonariusza Agencji Bezpieczeństwa Wewnętrznego, wraz z legitymacją emeryta – rencisty </w:t>
      </w:r>
      <w:r>
        <w:rPr>
          <w:rFonts w:eastAsiaTheme="majorEastAsia" w:cstheme="majorBidi"/>
          <w:bCs/>
          <w:sz w:val="24"/>
          <w:szCs w:val="28"/>
        </w:rPr>
        <w:br/>
        <w:t>i dowodem tożsamości.</w:t>
      </w:r>
    </w:p>
    <w:p w:rsidR="00287DA4" w:rsidRPr="00287DA4" w:rsidRDefault="00287DA4" w:rsidP="00287DA4">
      <w:r>
        <w:br w:type="page"/>
      </w:r>
    </w:p>
    <w:p w:rsidR="00E63623" w:rsidRPr="00E87136" w:rsidRDefault="00E63623" w:rsidP="006B2EF9">
      <w:pPr>
        <w:pStyle w:val="Nagwek2"/>
        <w:spacing w:before="0" w:after="540" w:line="360" w:lineRule="exact"/>
      </w:pPr>
      <w:r w:rsidRPr="00E87136">
        <w:lastRenderedPageBreak/>
        <w:t xml:space="preserve">Tabela opłat za bilety jednorazowe </w:t>
      </w:r>
      <w:r w:rsidR="00501C5E">
        <w:t>z ulgą 37</w:t>
      </w:r>
      <w:r w:rsidR="00E87136">
        <w:t xml:space="preserve"> procent</w:t>
      </w:r>
    </w:p>
    <w:tbl>
      <w:tblPr>
        <w:tblW w:w="6961" w:type="dxa"/>
        <w:tblInd w:w="10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ustawową 37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702"/>
        <w:gridCol w:w="1560"/>
        <w:gridCol w:w="1836"/>
      </w:tblGrid>
      <w:tr w:rsidR="00501C5E" w:rsidRPr="00501C5E" w:rsidTr="00501C5E">
        <w:trPr>
          <w:trHeight w:val="283"/>
          <w:tblHeader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501C5E" w:rsidRPr="00501C5E" w:rsidTr="00366737">
        <w:trPr>
          <w:trHeight w:hRule="exact" w:val="34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501C5E" w:rsidRPr="00501C5E" w:rsidTr="00366737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501C5E" w:rsidRPr="00501C5E" w:rsidTr="00366737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501C5E" w:rsidRPr="00501C5E" w:rsidTr="00501C5E">
        <w:trPr>
          <w:trHeight w:val="145"/>
          <w:tblHeader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2,52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6 - 10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3,15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2,92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3,78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3,50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4,41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4,08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5,04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4,67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5,67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5,25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31 - 35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6,30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5,83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6,93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6,42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7,56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0,56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7,00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8,19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7,58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287DA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8,82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8,17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287DA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9,45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8,75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287DA4"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702" w:type="dxa"/>
            <w:tcBorders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10,08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10,71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9,92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11,97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11,08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12,60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11,67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101 - 110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13,23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12,25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111 - 120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13,86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12,83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121 - 140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14,49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13,42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141 - 160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15,12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14,00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161 - 180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15,75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14,58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181 - 200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16,38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15,17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201 - 220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17,01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1,26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15,75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221 - 240</w:t>
            </w:r>
          </w:p>
        </w:tc>
        <w:tc>
          <w:tcPr>
            <w:tcW w:w="170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17,32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16,04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241 - 260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17,64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17,95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16,62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18,27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16,92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18,58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17,20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18,90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17,50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19,21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17,79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361 - 380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19,53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18,08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19,84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18,37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20,16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18,67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20,47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18,95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20,79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19,25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21,10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1,56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19,54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21,42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19,83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21,73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20,12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22,05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20,42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541 - 560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22,36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1,66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20,70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287DA4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22,68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1,68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21,00 </w:t>
            </w:r>
          </w:p>
        </w:tc>
      </w:tr>
      <w:tr w:rsidR="00501C5E" w:rsidRPr="00501C5E" w:rsidTr="00287DA4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581 - 600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22,99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21,29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8C68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23,31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21,58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8C68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23,62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21,87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8C68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70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23,94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22,17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8C68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>661 - 680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24,25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22,45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24,57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22,75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24,88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23,04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25,20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1,87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23,33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25,51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1,89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23,62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70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25,83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1,91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C72ED1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23,92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1C5E" w:rsidRPr="00501C5E" w:rsidTr="0036673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501C5E" w:rsidP="00501C5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01C5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70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DE4D50" w:rsidP="00501C5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26,14</w:t>
            </w:r>
            <w:r w:rsidR="00501C5E" w:rsidRPr="00501C5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1C5E" w:rsidRPr="00501C5E" w:rsidRDefault="001C7A97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1,94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01C5E" w:rsidRPr="00501C5E" w:rsidRDefault="00C72ED1" w:rsidP="00501C5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24,20</w:t>
            </w:r>
            <w:r w:rsidR="00501C5E" w:rsidRPr="00501C5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66737" w:rsidRDefault="00366737" w:rsidP="006B2EF9">
      <w:pPr>
        <w:pStyle w:val="Nagwek2"/>
        <w:spacing w:before="540" w:after="540" w:line="360" w:lineRule="exact"/>
      </w:pPr>
      <w:r>
        <w:t>Tabela opłat za bilety miesięczne imienne z ulgą 37 procent</w:t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odcinkowe miesięczne imienne z ulgą ustawową 37 procent"/>
        <w:tblDescription w:val="Tabela zawiera siedem kolumn. Kolumna pierwsza zawiera odległość w kilometrach, kolumna druga to cena biletu brutto w złotych na przejazd tami i z powrotem, kolumna trzecia to wysokość podatku VAT, kolumna czwarta to cena biletu netto w złotych na przejazd tami z powrotem, kolumna piąta to cena biletu brutto w złotych na przejazd w jedną stronę, kolumna piąta to wystokośc podatu VAT, a kolumna siódma do cena biletu netto w złotych na przejazd w jedną stronę."/>
      </w:tblPr>
      <w:tblGrid>
        <w:gridCol w:w="1315"/>
        <w:gridCol w:w="1600"/>
        <w:gridCol w:w="981"/>
        <w:gridCol w:w="1419"/>
        <w:gridCol w:w="1400"/>
        <w:gridCol w:w="1113"/>
        <w:gridCol w:w="1487"/>
      </w:tblGrid>
      <w:tr w:rsidR="00366737" w:rsidRPr="00366737" w:rsidTr="001C7A97">
        <w:trPr>
          <w:trHeight w:val="281"/>
        </w:trPr>
        <w:tc>
          <w:tcPr>
            <w:tcW w:w="13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t xml:space="preserve">Za </w:t>
            </w: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tam i z powrotem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0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jedną stronę</w:t>
            </w:r>
          </w:p>
        </w:tc>
      </w:tr>
      <w:tr w:rsidR="00366737" w:rsidRPr="00366737" w:rsidTr="001C7A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sz w:val="22"/>
                <w:lang w:eastAsia="pl-PL"/>
              </w:rPr>
              <w:t>PTU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sz w:val="22"/>
                <w:lang w:eastAsia="pl-PL"/>
              </w:rPr>
              <w:t>Cena netto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sz w:val="22"/>
                <w:lang w:eastAsia="pl-PL"/>
              </w:rPr>
              <w:t>PTU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sz w:val="22"/>
                <w:lang w:eastAsia="pl-PL"/>
              </w:rPr>
              <w:t>Cena netto</w:t>
            </w:r>
          </w:p>
        </w:tc>
      </w:tr>
      <w:tr w:rsidR="00366737" w:rsidRPr="00366737" w:rsidTr="001C7A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</w:tr>
      <w:tr w:rsidR="00366737" w:rsidRPr="00366737" w:rsidTr="001C7A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</w:tr>
      <w:tr w:rsidR="00366737" w:rsidRPr="00366737" w:rsidTr="001C7A97">
        <w:trPr>
          <w:trHeight w:val="281"/>
        </w:trPr>
        <w:tc>
          <w:tcPr>
            <w:tcW w:w="13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57,96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4,29</w:t>
            </w:r>
          </w:p>
        </w:tc>
        <w:tc>
          <w:tcPr>
            <w:tcW w:w="141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53,67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28,98</w:t>
            </w:r>
          </w:p>
        </w:tc>
        <w:tc>
          <w:tcPr>
            <w:tcW w:w="1113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2,15</w:t>
            </w:r>
          </w:p>
        </w:tc>
        <w:tc>
          <w:tcPr>
            <w:tcW w:w="148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26,83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6 - 10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72,45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5,37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67,08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36,22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2,68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33,54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86,94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6,44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80,50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43,47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3,22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40,25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101,43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7,51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93,92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50,71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3,76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46,95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115,92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8,59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107,33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57,96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4,29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53,67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124,74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9,24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115,50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62,37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4,62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57,75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31 - 35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</w:t>
            </w:r>
            <w:r w:rsidR="00C72ED1"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32,30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9,80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122,50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66,15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4,90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61,25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138,60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10,27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128,33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69,30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5,13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64,17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151,20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11,20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75,60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5,60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70,00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155,61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11,53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144,08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77,80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5,76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72,04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167,58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</w:t>
            </w:r>
            <w:r w:rsidR="00520E6E">
              <w:rPr>
                <w:rFonts w:eastAsia="Calibri" w:cs="Arial"/>
                <w:sz w:val="24"/>
                <w:szCs w:val="20"/>
                <w:lang w:eastAsia="pl-PL"/>
              </w:rPr>
              <w:t>2,41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155,17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83,79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6,21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77,58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179,55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13,30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166,25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89,77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6,65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83,12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181,44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13,44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168,00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90,72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6,72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84,00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192,78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14,28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178,50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96,39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7,14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89,25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203,49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15,07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188,42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101,74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7,54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94,20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207,90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15,40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192,50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103,95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7,70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96,25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217,35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16,10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201,25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108,67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8,05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100,62</w:t>
            </w:r>
          </w:p>
        </w:tc>
      </w:tr>
      <w:tr w:rsidR="00366737" w:rsidRPr="00366737" w:rsidTr="001C7A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366737" w:rsidRPr="00366737" w:rsidRDefault="00366737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66737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141 - 240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366737" w:rsidRPr="00366737" w:rsidRDefault="00C72ED1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225,22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208,54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0"/>
                <w:lang w:eastAsia="pl-PL"/>
              </w:rPr>
              <w:t>112,61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8,34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66737" w:rsidRPr="00366737" w:rsidRDefault="00520E6E" w:rsidP="00366737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0"/>
                <w:lang w:eastAsia="pl-PL"/>
              </w:rPr>
              <w:t>104,27</w:t>
            </w:r>
            <w:bookmarkStart w:id="0" w:name="_GoBack"/>
            <w:bookmarkEnd w:id="0"/>
          </w:p>
        </w:tc>
      </w:tr>
    </w:tbl>
    <w:p w:rsidR="00366737" w:rsidRPr="00366737" w:rsidRDefault="00366737" w:rsidP="008C6893">
      <w:pPr>
        <w:spacing w:before="0" w:after="0"/>
      </w:pPr>
    </w:p>
    <w:sectPr w:rsidR="00366737" w:rsidRPr="00366737" w:rsidSect="008C6893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F4" w:rsidRDefault="001D07F4" w:rsidP="00E63623">
      <w:pPr>
        <w:spacing w:before="0" w:after="0" w:line="240" w:lineRule="auto"/>
      </w:pPr>
      <w:r>
        <w:separator/>
      </w:r>
    </w:p>
  </w:endnote>
  <w:endnote w:type="continuationSeparator" w:id="0">
    <w:p w:rsidR="001D07F4" w:rsidRDefault="001D07F4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F4" w:rsidRDefault="001D07F4" w:rsidP="00E63623">
      <w:pPr>
        <w:spacing w:before="0" w:after="0" w:line="240" w:lineRule="auto"/>
      </w:pPr>
      <w:r>
        <w:separator/>
      </w:r>
    </w:p>
  </w:footnote>
  <w:footnote w:type="continuationSeparator" w:id="0">
    <w:p w:rsidR="001D07F4" w:rsidRDefault="001D07F4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97" w:rsidRDefault="001C7A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418BF4" wp14:editId="7CA2FC95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3456"/>
    <w:multiLevelType w:val="hybridMultilevel"/>
    <w:tmpl w:val="C66CC6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556293"/>
    <w:multiLevelType w:val="hybridMultilevel"/>
    <w:tmpl w:val="6E0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404D2C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760B"/>
    <w:multiLevelType w:val="hybridMultilevel"/>
    <w:tmpl w:val="F3BAD72C"/>
    <w:lvl w:ilvl="0" w:tplc="62EA1BE0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44C0A"/>
    <w:rsid w:val="00077124"/>
    <w:rsid w:val="000821DC"/>
    <w:rsid w:val="0008445A"/>
    <w:rsid w:val="000A05B6"/>
    <w:rsid w:val="0010619A"/>
    <w:rsid w:val="0016248D"/>
    <w:rsid w:val="001C7A97"/>
    <w:rsid w:val="001D07F4"/>
    <w:rsid w:val="00253599"/>
    <w:rsid w:val="00287DA4"/>
    <w:rsid w:val="002E73FD"/>
    <w:rsid w:val="0033249B"/>
    <w:rsid w:val="00366737"/>
    <w:rsid w:val="003718FB"/>
    <w:rsid w:val="003C0D25"/>
    <w:rsid w:val="003F66E0"/>
    <w:rsid w:val="004557FA"/>
    <w:rsid w:val="004B0E3F"/>
    <w:rsid w:val="004D3861"/>
    <w:rsid w:val="00501C5E"/>
    <w:rsid w:val="00520E6E"/>
    <w:rsid w:val="00530979"/>
    <w:rsid w:val="005663E9"/>
    <w:rsid w:val="00590848"/>
    <w:rsid w:val="005E0D6A"/>
    <w:rsid w:val="005E4C05"/>
    <w:rsid w:val="00622D16"/>
    <w:rsid w:val="006B2EF9"/>
    <w:rsid w:val="0070359C"/>
    <w:rsid w:val="00792BC0"/>
    <w:rsid w:val="007E40B9"/>
    <w:rsid w:val="008308BF"/>
    <w:rsid w:val="00872C86"/>
    <w:rsid w:val="00880BB6"/>
    <w:rsid w:val="00895BDC"/>
    <w:rsid w:val="008C6893"/>
    <w:rsid w:val="00903C4A"/>
    <w:rsid w:val="0092089C"/>
    <w:rsid w:val="00957E9E"/>
    <w:rsid w:val="009E3381"/>
    <w:rsid w:val="009E6A1F"/>
    <w:rsid w:val="00A13F32"/>
    <w:rsid w:val="00A7291D"/>
    <w:rsid w:val="00A84A38"/>
    <w:rsid w:val="00AC6816"/>
    <w:rsid w:val="00AF17CA"/>
    <w:rsid w:val="00B80C34"/>
    <w:rsid w:val="00C52D68"/>
    <w:rsid w:val="00C72ED1"/>
    <w:rsid w:val="00C7632A"/>
    <w:rsid w:val="00CB535C"/>
    <w:rsid w:val="00D15177"/>
    <w:rsid w:val="00D236A1"/>
    <w:rsid w:val="00D27C12"/>
    <w:rsid w:val="00D47938"/>
    <w:rsid w:val="00DC01EF"/>
    <w:rsid w:val="00DC0F6C"/>
    <w:rsid w:val="00DE4D50"/>
    <w:rsid w:val="00E21665"/>
    <w:rsid w:val="00E63623"/>
    <w:rsid w:val="00E87136"/>
    <w:rsid w:val="00E90CD1"/>
    <w:rsid w:val="00E930D9"/>
    <w:rsid w:val="00EA1E3D"/>
    <w:rsid w:val="00E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2EF9"/>
    <w:pPr>
      <w:keepNext/>
      <w:keepLines/>
      <w:numPr>
        <w:numId w:val="7"/>
      </w:numPr>
      <w:spacing w:before="540" w:after="0" w:line="360" w:lineRule="exact"/>
      <w:ind w:left="283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0A05B6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05B6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B2EF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2EF9"/>
    <w:pPr>
      <w:keepNext/>
      <w:keepLines/>
      <w:numPr>
        <w:numId w:val="7"/>
      </w:numPr>
      <w:spacing w:before="540" w:after="0" w:line="360" w:lineRule="exact"/>
      <w:ind w:left="283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0A05B6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05B6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B2EF9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1804-28EC-4020-8DA3-790DC99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37 procent</vt:lpstr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37 procent</dc:title>
  <dc:subject>Osoby niepełnosprawne uprawnione do ulgi 37 procent wraz z tabelami opłat za bilety jednorazowe i miesięczne imienne z ulgą 37 procent</dc:subject>
  <dc:creator>Bąk Ewa</dc:creator>
  <dc:description>Osoby niepełnosprawne uprawnione do 95 procentowej ulgi wraz z tabelą opłat za bilety jednorazowe z ulgą 95 procent</dc:description>
  <cp:lastModifiedBy>Bąk Ewa</cp:lastModifiedBy>
  <cp:revision>4</cp:revision>
  <cp:lastPrinted>2016-06-29T06:38:00Z</cp:lastPrinted>
  <dcterms:created xsi:type="dcterms:W3CDTF">2016-06-29T06:38:00Z</dcterms:created>
  <dcterms:modified xsi:type="dcterms:W3CDTF">2016-06-29T06:38:00Z</dcterms:modified>
</cp:coreProperties>
</file>